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763B68B8"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00526572" w:rsidRPr="00526572">
        <w:rPr>
          <w:rFonts w:cs="Arial" w:hint="eastAsia"/>
          <w:sz w:val="24"/>
          <w:szCs w:val="24"/>
        </w:rPr>
        <w:t>bis</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63649B">
        <w:rPr>
          <w:rFonts w:eastAsia="宋体" w:cs="Arial"/>
          <w:noProof w:val="0"/>
          <w:sz w:val="24"/>
          <w:szCs w:val="24"/>
          <w:lang w:val="en-US" w:eastAsia="zh-CN"/>
        </w:rPr>
        <w:t>15829</w:t>
      </w:r>
      <w:bookmarkStart w:id="2" w:name="_GoBack"/>
      <w:bookmarkEnd w:id="2"/>
    </w:p>
    <w:p w14:paraId="5F0F2328" w14:textId="77777777" w:rsidR="00526572" w:rsidRPr="00526572" w:rsidRDefault="00526572" w:rsidP="0052657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526572">
        <w:rPr>
          <w:rFonts w:ascii="Arial" w:eastAsia="宋体" w:hAnsi="Arial" w:cs="Arial"/>
          <w:b/>
          <w:sz w:val="24"/>
          <w:szCs w:val="24"/>
          <w:lang w:val="en-US" w:eastAsia="zh-CN"/>
        </w:rPr>
        <w:t>Xiamen, China, October 09 – October 13,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1CB986CA"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662F5" w:rsidRPr="001662F5">
        <w:rPr>
          <w:rFonts w:ascii="Arial" w:eastAsia="宋体" w:hAnsi="Arial" w:cs="Arial"/>
          <w:sz w:val="22"/>
          <w:lang w:eastAsia="zh-CN"/>
        </w:rPr>
        <w:t>Further discussion on SL CA</w:t>
      </w:r>
    </w:p>
    <w:p w14:paraId="2A283A75" w14:textId="541605FB"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662F5">
        <w:rPr>
          <w:rFonts w:ascii="Arial" w:eastAsia="宋体" w:hAnsi="Arial" w:cs="Arial"/>
          <w:sz w:val="22"/>
          <w:lang w:eastAsia="zh-CN"/>
        </w:rPr>
        <w:t>5.30.2.3</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621CBC70" w:rsidR="00E82A96" w:rsidRPr="00E82A96" w:rsidRDefault="00A911D5" w:rsidP="001C038E">
      <w:pPr>
        <w:contextualSpacing/>
        <w:jc w:val="both"/>
        <w:textAlignment w:val="auto"/>
        <w:rPr>
          <w:rFonts w:eastAsia="等线"/>
          <w:lang w:val="en-US" w:eastAsia="en-GB"/>
        </w:rPr>
      </w:pPr>
      <w:bookmarkStart w:id="3" w:name="_Hlk134696308"/>
      <w:r w:rsidRPr="00A911D5">
        <w:rPr>
          <w:rFonts w:eastAsia="等线"/>
          <w:lang w:eastAsia="zh-CN"/>
        </w:rPr>
        <w:t>In the last meeting, we had extensive discussion on SL CA and the agreements were captured in [1]. The TP [2]</w:t>
      </w:r>
      <w:r>
        <w:rPr>
          <w:rFonts w:eastAsia="等线"/>
          <w:lang w:eastAsia="zh-CN"/>
        </w:rPr>
        <w:t>[</w:t>
      </w:r>
      <w:r w:rsidR="003A5698">
        <w:rPr>
          <w:rFonts w:eastAsia="等线"/>
          <w:lang w:eastAsia="zh-CN"/>
        </w:rPr>
        <w:t>3]</w:t>
      </w:r>
      <w:r w:rsidR="003A5698" w:rsidRPr="00A911D5">
        <w:rPr>
          <w:rFonts w:eastAsia="等线"/>
          <w:lang w:eastAsia="zh-CN"/>
        </w:rPr>
        <w:t xml:space="preserve"> for</w:t>
      </w:r>
      <w:r w:rsidRPr="00A911D5">
        <w:rPr>
          <w:rFonts w:eastAsia="等线"/>
          <w:lang w:eastAsia="zh-CN"/>
        </w:rPr>
        <w:t xml:space="preserve"> NR SL CA operation was approved. For the remaining issues for SL CA, we provide our views in this contribution.</w:t>
      </w:r>
    </w:p>
    <w:bookmarkEnd w:id="3"/>
    <w:p w14:paraId="73E26EA9" w14:textId="77777777" w:rsidR="00703A03" w:rsidRDefault="00853ECB" w:rsidP="00703A03">
      <w:pPr>
        <w:pStyle w:val="1"/>
        <w:rPr>
          <w:rFonts w:eastAsia="宋体"/>
          <w:lang w:eastAsia="zh-CN"/>
        </w:rPr>
      </w:pPr>
      <w:r>
        <w:rPr>
          <w:rFonts w:eastAsia="宋体" w:hint="eastAsia"/>
          <w:lang w:eastAsia="zh-CN"/>
        </w:rPr>
        <w:t>Discussion</w:t>
      </w:r>
    </w:p>
    <w:p w14:paraId="18DC129B" w14:textId="2A4B6641" w:rsidR="00A911D5" w:rsidRPr="00FA38AD" w:rsidRDefault="00FA38AD" w:rsidP="003A5698">
      <w:pPr>
        <w:overflowPunct/>
        <w:autoSpaceDE/>
        <w:adjustRightInd/>
        <w:spacing w:after="120"/>
        <w:jc w:val="both"/>
        <w:textAlignment w:val="auto"/>
        <w:rPr>
          <w:rFonts w:eastAsia="等线"/>
          <w:bCs/>
          <w:lang w:eastAsia="zh-CN"/>
        </w:rPr>
      </w:pPr>
      <w:bookmarkStart w:id="4" w:name="_Hlk110692848"/>
      <w:bookmarkStart w:id="5" w:name="_Hlk110697904"/>
      <w:bookmarkStart w:id="6" w:name="_Hlk134720615"/>
      <w:r w:rsidRPr="00FA38AD">
        <w:rPr>
          <w:rFonts w:eastAsia="等线"/>
          <w:bCs/>
          <w:lang w:eastAsia="zh-CN"/>
        </w:rPr>
        <w:t xml:space="preserve">For channel spacing issue, </w:t>
      </w:r>
      <w:r>
        <w:rPr>
          <w:rFonts w:eastAsia="等线"/>
          <w:bCs/>
          <w:lang w:eastAsia="zh-CN"/>
        </w:rPr>
        <w:t>the following WF was agreed in the last meeting:</w:t>
      </w:r>
    </w:p>
    <w:p w14:paraId="3A03AE08" w14:textId="0257DBB4" w:rsidR="00A911D5" w:rsidRPr="00FA38AD" w:rsidRDefault="00A911D5" w:rsidP="003A5698">
      <w:pPr>
        <w:overflowPunct/>
        <w:autoSpaceDE/>
        <w:adjustRightInd/>
        <w:spacing w:after="120"/>
        <w:jc w:val="both"/>
        <w:textAlignment w:val="auto"/>
        <w:rPr>
          <w:rFonts w:eastAsia="等线"/>
          <w:bCs/>
          <w:i/>
          <w:lang w:eastAsia="zh-CN"/>
        </w:rPr>
      </w:pPr>
      <w:r w:rsidRPr="00FA38AD">
        <w:rPr>
          <w:rFonts w:eastAsia="等线"/>
          <w:bCs/>
          <w:i/>
          <w:lang w:eastAsia="zh-CN"/>
        </w:rPr>
        <w:t>&lt;Way forward&gt;: Consider to add the restrictions on the channel spacing for SL CA, to maintain the orthogonality for the intra-band two carriers with LTE-V.</w:t>
      </w:r>
    </w:p>
    <w:p w14:paraId="1649F6B1" w14:textId="22892D29" w:rsidR="00FA38AD" w:rsidRDefault="00FA38AD" w:rsidP="003A5698">
      <w:pPr>
        <w:overflowPunct/>
        <w:autoSpaceDE/>
        <w:adjustRightInd/>
        <w:spacing w:after="120"/>
        <w:jc w:val="both"/>
        <w:textAlignment w:val="auto"/>
        <w:rPr>
          <w:rFonts w:eastAsia="等线"/>
          <w:bCs/>
          <w:lang w:eastAsia="zh-CN"/>
        </w:rPr>
      </w:pPr>
      <w:r>
        <w:rPr>
          <w:rFonts w:eastAsia="等线"/>
          <w:bCs/>
          <w:lang w:eastAsia="zh-CN"/>
        </w:rPr>
        <w:t>We checked TS 36.101 and</w:t>
      </w:r>
      <w:r w:rsidR="00602981">
        <w:rPr>
          <w:rFonts w:eastAsia="等线"/>
          <w:bCs/>
          <w:lang w:eastAsia="zh-CN"/>
        </w:rPr>
        <w:t xml:space="preserve"> there </w:t>
      </w:r>
      <w:r>
        <w:rPr>
          <w:rFonts w:eastAsia="等线"/>
          <w:bCs/>
          <w:lang w:eastAsia="zh-CN"/>
        </w:rPr>
        <w:t>were</w:t>
      </w:r>
      <w:r w:rsidR="00602981">
        <w:rPr>
          <w:rFonts w:eastAsia="等线"/>
          <w:bCs/>
          <w:lang w:eastAsia="zh-CN"/>
        </w:rPr>
        <w:t xml:space="preserve"> no channel spacing</w:t>
      </w:r>
      <w:r>
        <w:rPr>
          <w:rFonts w:eastAsia="等线"/>
          <w:bCs/>
          <w:lang w:eastAsia="zh-CN"/>
        </w:rPr>
        <w:t xml:space="preserve"> requirements</w:t>
      </w:r>
      <w:r w:rsidR="00602981">
        <w:rPr>
          <w:rFonts w:eastAsia="等线"/>
          <w:bCs/>
          <w:lang w:eastAsia="zh-CN"/>
        </w:rPr>
        <w:t xml:space="preserve"> for </w:t>
      </w:r>
      <w:r>
        <w:rPr>
          <w:rFonts w:eastAsia="等线"/>
          <w:bCs/>
          <w:lang w:eastAsia="zh-CN"/>
        </w:rPr>
        <w:t>multi-carrier operation in LTE V2X</w:t>
      </w:r>
      <w:r w:rsidR="00602981">
        <w:rPr>
          <w:rFonts w:eastAsia="等线"/>
          <w:bCs/>
          <w:lang w:eastAsia="zh-CN"/>
        </w:rPr>
        <w:t>, specially.</w:t>
      </w:r>
      <w:r>
        <w:rPr>
          <w:rFonts w:eastAsia="等线"/>
          <w:bCs/>
          <w:lang w:eastAsia="zh-CN"/>
        </w:rPr>
        <w:t xml:space="preserve"> For NR SL CA, it can be seen as an improvement to add channel spacing requirements for NR SL CA in order to maintain the orthogonality between aggregated CCs. For now, there are c</w:t>
      </w:r>
      <w:r w:rsidRPr="00FA38AD">
        <w:rPr>
          <w:rFonts w:eastAsia="等线"/>
          <w:bCs/>
          <w:lang w:eastAsia="zh-CN"/>
        </w:rPr>
        <w:t>hannel spacing</w:t>
      </w:r>
      <w:r>
        <w:rPr>
          <w:rFonts w:eastAsia="等线"/>
          <w:bCs/>
          <w:lang w:eastAsia="zh-CN"/>
        </w:rPr>
        <w:t xml:space="preserve"> requirements</w:t>
      </w:r>
      <w:r w:rsidRPr="00FA38AD">
        <w:rPr>
          <w:rFonts w:eastAsia="等线"/>
          <w:bCs/>
          <w:lang w:eastAsia="zh-CN"/>
        </w:rPr>
        <w:t xml:space="preserve"> for</w:t>
      </w:r>
      <w:r>
        <w:rPr>
          <w:rFonts w:eastAsia="等线"/>
          <w:bCs/>
          <w:lang w:eastAsia="zh-CN"/>
        </w:rPr>
        <w:t xml:space="preserve"> Intra-band contiguous</w:t>
      </w:r>
      <w:r w:rsidRPr="00FA38AD">
        <w:rPr>
          <w:rFonts w:eastAsia="等线"/>
          <w:bCs/>
          <w:lang w:eastAsia="zh-CN"/>
        </w:rPr>
        <w:t xml:space="preserve"> CA</w:t>
      </w:r>
      <w:r>
        <w:rPr>
          <w:rFonts w:eastAsia="等线"/>
          <w:bCs/>
          <w:lang w:eastAsia="zh-CN"/>
        </w:rPr>
        <w:t xml:space="preserve"> in TS 38.101-1:</w:t>
      </w:r>
    </w:p>
    <w:p w14:paraId="47796D87" w14:textId="77777777" w:rsidR="00FA38AD" w:rsidRPr="00FA38AD" w:rsidRDefault="00FA38AD" w:rsidP="003A5698">
      <w:pPr>
        <w:jc w:val="both"/>
        <w:rPr>
          <w:rFonts w:eastAsia="Yu Mincho"/>
          <w:i/>
        </w:rPr>
      </w:pPr>
      <w:r w:rsidRPr="00FA38AD">
        <w:rPr>
          <w:rFonts w:eastAsia="Yu Mincho"/>
          <w:i/>
        </w:rPr>
        <w:t>For NR operating bands with a 100 kHz channel raster:</w:t>
      </w:r>
    </w:p>
    <w:p w14:paraId="186BB9E0" w14:textId="77777777" w:rsidR="00FA38AD" w:rsidRPr="00FA38AD" w:rsidRDefault="00FA38AD" w:rsidP="00FA38AD">
      <w:pPr>
        <w:pStyle w:val="EQ"/>
        <w:jc w:val="center"/>
        <w:rPr>
          <w:rFonts w:eastAsia="Yu Mincho"/>
          <w:i/>
        </w:rPr>
      </w:pPr>
      <w:r w:rsidRPr="00FA38AD">
        <w:rPr>
          <w:rFonts w:hint="eastAsia"/>
          <w:i/>
          <w:position w:val="-36"/>
          <w:lang w:eastAsia="zh-CN"/>
        </w:rPr>
        <w:object w:dxaOrig="8344" w:dyaOrig="839" w14:anchorId="5A7D3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5pt;height:34.6pt;mso-position-horizontal-relative:page;mso-position-vertical-relative:page" o:ole="">
            <v:imagedata r:id="rId8" o:title=""/>
          </v:shape>
          <o:OLEObject Type="Embed" ProgID="Equation.3" ShapeID="_x0000_i1025" DrawAspect="Content" ObjectID="_1757345811" r:id="rId9">
            <o:FieldCodes>\* MERGEFORMAT</o:FieldCodes>
          </o:OLEObject>
        </w:object>
      </w:r>
    </w:p>
    <w:p w14:paraId="77C67414" w14:textId="77777777" w:rsidR="00FA38AD" w:rsidRPr="00FA38AD" w:rsidRDefault="00FA38AD" w:rsidP="00FA38AD">
      <w:pPr>
        <w:rPr>
          <w:i/>
        </w:rPr>
      </w:pPr>
      <w:r w:rsidRPr="00FA38AD">
        <w:rPr>
          <w:i/>
        </w:rPr>
        <w:t>while for NR operating bands without a 100 kHz channel raster:</w:t>
      </w:r>
    </w:p>
    <w:p w14:paraId="13601BD4" w14:textId="77777777" w:rsidR="00FA38AD" w:rsidRPr="00FA38AD" w:rsidRDefault="00FA38AD" w:rsidP="00FA38AD">
      <w:pPr>
        <w:pStyle w:val="EQ"/>
        <w:jc w:val="center"/>
        <w:rPr>
          <w:i/>
        </w:rPr>
      </w:pPr>
      <w:r w:rsidRPr="00FA38AD">
        <w:rPr>
          <w:rFonts w:hint="eastAsia"/>
          <w:i/>
          <w:position w:val="-38"/>
          <w:lang w:eastAsia="zh-CN"/>
        </w:rPr>
        <w:object w:dxaOrig="9464" w:dyaOrig="879" w14:anchorId="102A728E">
          <v:shape id="_x0000_i1026" type="#_x0000_t75" alt="" style="width:6in;height:35.7pt;mso-position-horizontal-relative:page;mso-position-vertical-relative:page" o:ole="">
            <v:fill o:detectmouseclick="t"/>
            <v:imagedata r:id="rId10" o:title=""/>
          </v:shape>
          <o:OLEObject Type="Embed" ProgID="Equation.3" ShapeID="_x0000_i1026" DrawAspect="Content" ObjectID="_1757345812" r:id="rId11">
            <o:FieldCodes>\* MERGEFORMAT</o:FieldCodes>
          </o:OLEObject>
        </w:object>
      </w:r>
    </w:p>
    <w:p w14:paraId="69185188" w14:textId="77777777" w:rsidR="00FA38AD" w:rsidRPr="00FA38AD" w:rsidRDefault="00FA38AD" w:rsidP="00FA38AD">
      <w:pPr>
        <w:rPr>
          <w:i/>
          <w:lang w:val="en-US" w:eastAsia="zh-CN"/>
        </w:rPr>
      </w:pPr>
      <w:r w:rsidRPr="00FA38AD">
        <w:rPr>
          <w:rFonts w:hint="eastAsia"/>
          <w:i/>
          <w:lang w:val="en-US" w:eastAsia="zh-CN"/>
        </w:rPr>
        <w:t>with</w:t>
      </w:r>
    </w:p>
    <w:p w14:paraId="64FCAD1D" w14:textId="77777777" w:rsidR="00FA38AD" w:rsidRPr="00FA38AD" w:rsidRDefault="00FA38AD" w:rsidP="00FA38AD">
      <w:pPr>
        <w:pStyle w:val="EQ"/>
        <w:jc w:val="center"/>
        <w:rPr>
          <w:i/>
        </w:rPr>
      </w:pPr>
      <w:r w:rsidRPr="00FA38AD">
        <w:rPr>
          <w:i/>
          <w:lang w:val="en-US" w:eastAsia="zh-CN"/>
        </w:rPr>
        <w:t>n = µ</w:t>
      </w:r>
      <w:r w:rsidRPr="00FA38AD">
        <w:rPr>
          <w:i/>
          <w:vertAlign w:val="subscript"/>
          <w:lang w:val="en-US" w:eastAsia="zh-CN"/>
        </w:rPr>
        <w:t>0</w:t>
      </w:r>
    </w:p>
    <w:p w14:paraId="6AF571BB" w14:textId="20FF9A26" w:rsidR="00602981" w:rsidRDefault="00FA38AD" w:rsidP="003A5698">
      <w:pPr>
        <w:overflowPunct/>
        <w:autoSpaceDE/>
        <w:adjustRightInd/>
        <w:spacing w:after="120"/>
        <w:jc w:val="both"/>
        <w:textAlignment w:val="auto"/>
        <w:rPr>
          <w:rFonts w:eastAsia="等线"/>
          <w:bCs/>
          <w:lang w:eastAsia="zh-CN"/>
        </w:rPr>
      </w:pPr>
      <w:r>
        <w:rPr>
          <w:rFonts w:eastAsia="等线"/>
          <w:bCs/>
          <w:lang w:eastAsia="zh-CN"/>
        </w:rPr>
        <w:t>We propose to reuse the channel spacing requirements of NR intra-band contiguous CA for SL CA. For band n47, the channel raster was defined as 15kHz</w:t>
      </w:r>
      <w:r w:rsidR="00F17447">
        <w:rPr>
          <w:rFonts w:eastAsia="等线"/>
          <w:bCs/>
          <w:lang w:eastAsia="zh-CN"/>
        </w:rPr>
        <w:t xml:space="preserve"> instead of 100kHz, thus the nominal channel spacing for band without a 100 kHz channel raster apply.</w:t>
      </w:r>
    </w:p>
    <w:p w14:paraId="46031A85" w14:textId="425ED487" w:rsidR="001F58B6" w:rsidRDefault="001F58B6" w:rsidP="003A5698">
      <w:pPr>
        <w:overflowPunct/>
        <w:autoSpaceDE/>
        <w:adjustRightInd/>
        <w:spacing w:after="120"/>
        <w:jc w:val="both"/>
        <w:textAlignment w:val="auto"/>
        <w:rPr>
          <w:rFonts w:eastAsia="等线"/>
          <w:b/>
          <w:bCs/>
          <w:lang w:eastAsia="zh-CN"/>
        </w:rPr>
      </w:pPr>
      <w:r w:rsidRPr="001F58B6">
        <w:rPr>
          <w:rFonts w:eastAsia="等线"/>
          <w:b/>
          <w:bCs/>
          <w:lang w:eastAsia="zh-CN"/>
        </w:rPr>
        <w:t>Proposal 1: Currently NR intra-band contiguous channel spacing can apply for NR SL CA.</w:t>
      </w:r>
    </w:p>
    <w:p w14:paraId="1BDC817D" w14:textId="4C50EDF8" w:rsidR="00F17447" w:rsidRPr="00F17447" w:rsidRDefault="00F17447" w:rsidP="003A5698">
      <w:pPr>
        <w:jc w:val="both"/>
        <w:rPr>
          <w:b/>
          <w:i/>
        </w:rPr>
      </w:pPr>
      <w:r>
        <w:rPr>
          <w:b/>
          <w:i/>
        </w:rPr>
        <w:t>F</w:t>
      </w:r>
      <w:r w:rsidRPr="00F17447">
        <w:rPr>
          <w:b/>
          <w:i/>
        </w:rPr>
        <w:t>or NR operating bands without a 100 kHz channel raster:</w:t>
      </w:r>
    </w:p>
    <w:p w14:paraId="75605300" w14:textId="77777777" w:rsidR="00F17447" w:rsidRPr="00F17447" w:rsidRDefault="00F17447" w:rsidP="00F17447">
      <w:pPr>
        <w:pStyle w:val="EQ"/>
        <w:jc w:val="center"/>
        <w:rPr>
          <w:b/>
          <w:i/>
        </w:rPr>
      </w:pPr>
      <w:r w:rsidRPr="00F17447">
        <w:rPr>
          <w:rFonts w:hint="eastAsia"/>
          <w:b/>
          <w:i/>
          <w:position w:val="-38"/>
          <w:lang w:eastAsia="zh-CN"/>
        </w:rPr>
        <w:object w:dxaOrig="9464" w:dyaOrig="879" w14:anchorId="66E5E058">
          <v:shape id="_x0000_i1027" type="#_x0000_t75" alt="" style="width:6in;height:35.7pt;mso-position-horizontal-relative:page;mso-position-vertical-relative:page" o:ole="">
            <v:fill o:detectmouseclick="t"/>
            <v:imagedata r:id="rId10" o:title=""/>
          </v:shape>
          <o:OLEObject Type="Embed" ProgID="Equation.3" ShapeID="_x0000_i1027" DrawAspect="Content" ObjectID="_1757345813" r:id="rId12">
            <o:FieldCodes>\* MERGEFORMAT</o:FieldCodes>
          </o:OLEObject>
        </w:object>
      </w:r>
    </w:p>
    <w:p w14:paraId="0B5D28DB" w14:textId="77777777" w:rsidR="00F17447" w:rsidRPr="00F17447" w:rsidRDefault="00F17447" w:rsidP="00F17447">
      <w:pPr>
        <w:rPr>
          <w:b/>
          <w:i/>
          <w:lang w:val="en-US" w:eastAsia="zh-CN"/>
        </w:rPr>
      </w:pPr>
      <w:r w:rsidRPr="00F17447">
        <w:rPr>
          <w:rFonts w:hint="eastAsia"/>
          <w:b/>
          <w:i/>
          <w:lang w:val="en-US" w:eastAsia="zh-CN"/>
        </w:rPr>
        <w:t>with</w:t>
      </w:r>
    </w:p>
    <w:p w14:paraId="0FF504CC" w14:textId="77777777" w:rsidR="00F17447" w:rsidRPr="00F17447" w:rsidRDefault="00F17447" w:rsidP="00F17447">
      <w:pPr>
        <w:pStyle w:val="EQ"/>
        <w:jc w:val="center"/>
        <w:rPr>
          <w:b/>
          <w:i/>
        </w:rPr>
      </w:pPr>
      <w:r w:rsidRPr="00F17447">
        <w:rPr>
          <w:b/>
          <w:i/>
          <w:lang w:val="en-US" w:eastAsia="zh-CN"/>
        </w:rPr>
        <w:t>n = µ</w:t>
      </w:r>
      <w:r w:rsidRPr="00F17447">
        <w:rPr>
          <w:b/>
          <w:i/>
          <w:vertAlign w:val="subscript"/>
          <w:lang w:val="en-US" w:eastAsia="zh-CN"/>
        </w:rPr>
        <w:t>0</w:t>
      </w:r>
    </w:p>
    <w:p w14:paraId="4B0C21DF" w14:textId="77777777" w:rsidR="00F17447" w:rsidRDefault="00F17447" w:rsidP="00A911D5">
      <w:pPr>
        <w:overflowPunct/>
        <w:autoSpaceDE/>
        <w:adjustRightInd/>
        <w:spacing w:after="120"/>
        <w:textAlignment w:val="auto"/>
        <w:rPr>
          <w:rFonts w:eastAsia="等线"/>
          <w:b/>
          <w:bCs/>
          <w:lang w:eastAsia="zh-CN"/>
        </w:rPr>
      </w:pPr>
    </w:p>
    <w:p w14:paraId="1E979A6A" w14:textId="77777777" w:rsidR="001F58B6" w:rsidRPr="001F58B6" w:rsidRDefault="001F58B6" w:rsidP="00A911D5">
      <w:pPr>
        <w:overflowPunct/>
        <w:autoSpaceDE/>
        <w:adjustRightInd/>
        <w:spacing w:after="120"/>
        <w:textAlignment w:val="auto"/>
        <w:rPr>
          <w:rFonts w:eastAsia="等线"/>
          <w:b/>
          <w:bCs/>
          <w:lang w:eastAsia="zh-CN"/>
        </w:rPr>
      </w:pPr>
    </w:p>
    <w:p w14:paraId="4D19F36D" w14:textId="77777777" w:rsidR="00A911D5" w:rsidRPr="00A911D5" w:rsidRDefault="00A911D5" w:rsidP="00A911D5">
      <w:pPr>
        <w:overflowPunct/>
        <w:autoSpaceDE/>
        <w:autoSpaceDN/>
        <w:adjustRightInd/>
        <w:textAlignment w:val="auto"/>
        <w:rPr>
          <w:rFonts w:eastAsia="宋体"/>
          <w:b/>
          <w:lang w:eastAsia="ko-KR"/>
        </w:rPr>
      </w:pPr>
      <w:bookmarkStart w:id="7" w:name="_Hlk143865072"/>
      <w:r w:rsidRPr="00A911D5">
        <w:rPr>
          <w:rFonts w:eastAsia="宋体"/>
          <w:b/>
          <w:lang w:eastAsia="ko-KR"/>
        </w:rPr>
        <w:lastRenderedPageBreak/>
        <w:t>Issue 2-1: Methodology on Tx requirements for SL intra-band contiguous CA</w:t>
      </w:r>
    </w:p>
    <w:bookmarkEnd w:id="7"/>
    <w:p w14:paraId="779C6B6B" w14:textId="77777777" w:rsidR="00A911D5" w:rsidRPr="00767357" w:rsidRDefault="00A911D5" w:rsidP="003A5698">
      <w:pPr>
        <w:overflowPunct/>
        <w:autoSpaceDE/>
        <w:autoSpaceDN/>
        <w:adjustRightInd/>
        <w:snapToGrid w:val="0"/>
        <w:spacing w:after="0"/>
        <w:jc w:val="both"/>
        <w:textAlignment w:val="auto"/>
        <w:rPr>
          <w:rFonts w:eastAsia="宋体"/>
          <w:i/>
          <w:color w:val="000000"/>
          <w:lang w:eastAsia="zh-CN"/>
        </w:rPr>
      </w:pPr>
      <w:r w:rsidRPr="00767357">
        <w:rPr>
          <w:rFonts w:eastAsia="宋体"/>
          <w:i/>
          <w:color w:val="000000"/>
          <w:lang w:eastAsia="zh-CN"/>
        </w:rPr>
        <w:t xml:space="preserve">&lt;Way forward &gt;: FFS: Take the requirements for </w:t>
      </w:r>
    </w:p>
    <w:p w14:paraId="46D1EB5F" w14:textId="77777777" w:rsidR="00A911D5" w:rsidRPr="00767357" w:rsidRDefault="00A911D5" w:rsidP="003A5698">
      <w:pPr>
        <w:numPr>
          <w:ilvl w:val="0"/>
          <w:numId w:val="30"/>
        </w:numPr>
        <w:overflowPunct/>
        <w:autoSpaceDE/>
        <w:autoSpaceDN/>
        <w:adjustRightInd/>
        <w:snapToGrid w:val="0"/>
        <w:spacing w:after="0"/>
        <w:jc w:val="both"/>
        <w:textAlignment w:val="auto"/>
        <w:rPr>
          <w:rFonts w:eastAsia="宋体"/>
          <w:i/>
          <w:color w:val="000000"/>
          <w:lang w:eastAsia="zh-CN"/>
        </w:rPr>
      </w:pPr>
      <w:r w:rsidRPr="00767357">
        <w:rPr>
          <w:rFonts w:eastAsia="宋体"/>
          <w:i/>
          <w:color w:val="000000"/>
          <w:lang w:eastAsia="zh-CN"/>
        </w:rPr>
        <w:t xml:space="preserve">LTE V2X intra-band contiguous CA or LTE intra-band contiguous CA </w:t>
      </w:r>
    </w:p>
    <w:p w14:paraId="6243DDDA" w14:textId="3D779B9A" w:rsidR="00A911D5" w:rsidRPr="00767357" w:rsidRDefault="00A911D5" w:rsidP="003A5698">
      <w:pPr>
        <w:numPr>
          <w:ilvl w:val="0"/>
          <w:numId w:val="30"/>
        </w:numPr>
        <w:overflowPunct/>
        <w:autoSpaceDE/>
        <w:autoSpaceDN/>
        <w:adjustRightInd/>
        <w:snapToGrid w:val="0"/>
        <w:spacing w:after="0"/>
        <w:jc w:val="both"/>
        <w:textAlignment w:val="auto"/>
        <w:rPr>
          <w:rFonts w:eastAsia="宋体"/>
          <w:i/>
          <w:color w:val="000000"/>
          <w:lang w:eastAsia="zh-CN"/>
        </w:rPr>
      </w:pPr>
      <w:r w:rsidRPr="00767357">
        <w:rPr>
          <w:rFonts w:eastAsia="宋体"/>
          <w:i/>
          <w:color w:val="000000"/>
          <w:lang w:eastAsia="zh-CN"/>
        </w:rPr>
        <w:t>NR intra-band contiguous CA</w:t>
      </w:r>
      <w:r w:rsidR="00767357">
        <w:rPr>
          <w:rFonts w:eastAsia="宋体"/>
          <w:i/>
          <w:color w:val="000000"/>
          <w:lang w:eastAsia="zh-CN"/>
        </w:rPr>
        <w:t xml:space="preserve"> </w:t>
      </w:r>
      <w:r w:rsidRPr="00767357">
        <w:rPr>
          <w:rFonts w:eastAsia="宋体"/>
          <w:i/>
          <w:color w:val="000000"/>
          <w:lang w:eastAsia="zh-CN"/>
        </w:rPr>
        <w:t>as baseline.</w:t>
      </w:r>
      <w:r w:rsidR="00466E80" w:rsidRPr="00767357">
        <w:rPr>
          <w:rFonts w:eastAsia="宋体"/>
          <w:i/>
          <w:color w:val="000000"/>
          <w:lang w:eastAsia="zh-CN"/>
        </w:rPr>
        <w:t xml:space="preserve"> </w:t>
      </w:r>
    </w:p>
    <w:p w14:paraId="60A2CEEF" w14:textId="77777777" w:rsidR="00A911D5" w:rsidRPr="00767357" w:rsidRDefault="00A911D5" w:rsidP="003A5698">
      <w:pPr>
        <w:overflowPunct/>
        <w:autoSpaceDE/>
        <w:autoSpaceDN/>
        <w:adjustRightInd/>
        <w:snapToGrid w:val="0"/>
        <w:spacing w:after="0"/>
        <w:jc w:val="both"/>
        <w:textAlignment w:val="auto"/>
        <w:rPr>
          <w:rFonts w:eastAsia="宋体"/>
          <w:i/>
          <w:color w:val="000000"/>
          <w:lang w:eastAsia="zh-CN"/>
        </w:rPr>
      </w:pPr>
    </w:p>
    <w:p w14:paraId="60E97F63" w14:textId="104B6E7F" w:rsidR="00A911D5" w:rsidRPr="00767357" w:rsidRDefault="00A911D5" w:rsidP="003A5698">
      <w:pPr>
        <w:overflowPunct/>
        <w:autoSpaceDE/>
        <w:autoSpaceDN/>
        <w:adjustRightInd/>
        <w:jc w:val="both"/>
        <w:textAlignment w:val="auto"/>
        <w:rPr>
          <w:rFonts w:eastAsia="宋体"/>
          <w:i/>
          <w:lang w:eastAsia="ko-KR"/>
        </w:rPr>
      </w:pPr>
      <w:r w:rsidRPr="00767357">
        <w:rPr>
          <w:rFonts w:eastAsia="宋体"/>
          <w:i/>
          <w:lang w:eastAsia="ko-KR"/>
        </w:rPr>
        <w:t>Encourage companies to provide results based on the preferred methodology. Make decision for the suitable manner for SL CA in next meeting based on the inputs.</w:t>
      </w:r>
    </w:p>
    <w:p w14:paraId="75EB4A57" w14:textId="08C97482" w:rsidR="00767357" w:rsidRDefault="00767357" w:rsidP="00767357">
      <w:pPr>
        <w:jc w:val="both"/>
        <w:rPr>
          <w:rFonts w:eastAsia="宋体"/>
          <w:b/>
          <w:lang w:eastAsia="ko-KR"/>
        </w:rPr>
      </w:pPr>
      <w:r>
        <w:rPr>
          <w:rFonts w:eastAsia="等线"/>
          <w:lang w:val="en-US" w:eastAsia="zh-CN"/>
        </w:rPr>
        <w:t>In the last meeting, we were still discussing the m</w:t>
      </w:r>
      <w:r w:rsidRPr="00767357">
        <w:rPr>
          <w:rFonts w:eastAsia="等线"/>
          <w:lang w:val="en-US" w:eastAsia="zh-CN"/>
        </w:rPr>
        <w:t>ethodology</w:t>
      </w:r>
      <w:r>
        <w:rPr>
          <w:rFonts w:eastAsia="等线"/>
          <w:lang w:val="en-US" w:eastAsia="zh-CN"/>
        </w:rPr>
        <w:t xml:space="preserve"> on Tx requirements for SL CA. At least the terminology for NR SL CA </w:t>
      </w:r>
      <w:r>
        <w:rPr>
          <w:rFonts w:eastAsia="等线" w:hint="eastAsia"/>
          <w:lang w:val="en-US" w:eastAsia="zh-CN"/>
        </w:rPr>
        <w:t>bandwidths</w:t>
      </w:r>
      <w:r>
        <w:rPr>
          <w:rFonts w:eastAsia="等线"/>
          <w:lang w:val="en-US" w:eastAsia="zh-CN"/>
        </w:rPr>
        <w:t xml:space="preserve"> class and aggregated bandwidths followed NR CA, not LTE CA. For the Tx requirements, LTE CA requirements were defined for V2X_47</w:t>
      </w:r>
      <w:r>
        <w:rPr>
          <w:rFonts w:eastAsia="等线" w:hint="eastAsia"/>
          <w:lang w:val="en-US" w:eastAsia="zh-CN"/>
        </w:rPr>
        <w:t>B</w:t>
      </w:r>
      <w:r>
        <w:rPr>
          <w:rFonts w:eastAsia="等线"/>
          <w:lang w:val="en-US" w:eastAsia="zh-CN"/>
        </w:rPr>
        <w:t xml:space="preserve"> and V2X_47C, only intended for 20M or 30M maximum aggregated bandwidth, which is not the same with NR SL CA. The Tx requirements is likely to be re-evaluated for NR SL CA. Instead of saying reusing the requirements for LTE or NR intra-band contiguous CA, we need to study the Tx requirements case by case. We suggest not to discuss </w:t>
      </w:r>
      <w:r w:rsidRPr="00767357">
        <w:rPr>
          <w:rFonts w:eastAsia="宋体"/>
          <w:lang w:eastAsia="ko-KR"/>
        </w:rPr>
        <w:t>whether to reuse the methodology for LTE V2</w:t>
      </w:r>
      <w:r w:rsidRPr="00767357">
        <w:rPr>
          <w:rFonts w:eastAsia="宋体" w:hint="eastAsia"/>
          <w:lang w:eastAsia="zh-CN"/>
        </w:rPr>
        <w:t>X</w:t>
      </w:r>
      <w:r w:rsidRPr="00767357">
        <w:rPr>
          <w:rFonts w:eastAsia="宋体"/>
          <w:lang w:eastAsia="ko-KR"/>
        </w:rPr>
        <w:t xml:space="preserve"> CA or NR CA and focus </w:t>
      </w:r>
      <w:r w:rsidRPr="00767357">
        <w:rPr>
          <w:rFonts w:eastAsia="宋体" w:hint="eastAsia"/>
          <w:lang w:eastAsia="zh-CN"/>
        </w:rPr>
        <w:t>on</w:t>
      </w:r>
      <w:r w:rsidRPr="00767357">
        <w:rPr>
          <w:rFonts w:eastAsia="宋体"/>
          <w:lang w:eastAsia="ko-KR"/>
        </w:rPr>
        <w:t xml:space="preserve"> the Tx requirements for NR SL CA.</w:t>
      </w:r>
    </w:p>
    <w:p w14:paraId="0A839F30" w14:textId="5B3E08FA" w:rsidR="001F58B6" w:rsidRPr="001F58B6" w:rsidRDefault="00767357" w:rsidP="00767357">
      <w:pPr>
        <w:jc w:val="both"/>
        <w:rPr>
          <w:rFonts w:eastAsia="宋体"/>
          <w:b/>
          <w:lang w:eastAsia="ko-KR"/>
        </w:rPr>
      </w:pPr>
      <w:r>
        <w:rPr>
          <w:rFonts w:eastAsia="宋体"/>
          <w:b/>
          <w:lang w:eastAsia="ko-KR"/>
        </w:rPr>
        <w:t>Proposal 2: It is</w:t>
      </w:r>
      <w:r w:rsidRPr="00767357">
        <w:rPr>
          <w:rFonts w:eastAsia="宋体"/>
          <w:b/>
          <w:lang w:eastAsia="ko-KR"/>
        </w:rPr>
        <w:t xml:space="preserve"> suggest</w:t>
      </w:r>
      <w:r>
        <w:rPr>
          <w:rFonts w:eastAsia="宋体"/>
          <w:b/>
          <w:lang w:eastAsia="ko-KR"/>
        </w:rPr>
        <w:t>ed</w:t>
      </w:r>
      <w:r w:rsidRPr="00767357">
        <w:rPr>
          <w:rFonts w:eastAsia="宋体"/>
          <w:b/>
          <w:lang w:eastAsia="ko-KR"/>
        </w:rPr>
        <w:t xml:space="preserve"> not to discuss</w:t>
      </w:r>
      <w:r>
        <w:rPr>
          <w:rFonts w:eastAsia="宋体"/>
          <w:b/>
          <w:lang w:eastAsia="ko-KR"/>
        </w:rPr>
        <w:t xml:space="preserve"> whether to reuse</w:t>
      </w:r>
      <w:r w:rsidRPr="00767357">
        <w:rPr>
          <w:rFonts w:eastAsia="宋体"/>
          <w:b/>
          <w:lang w:eastAsia="ko-KR"/>
        </w:rPr>
        <w:t xml:space="preserve"> the methodology </w:t>
      </w:r>
      <w:r>
        <w:rPr>
          <w:rFonts w:eastAsia="宋体"/>
          <w:b/>
          <w:lang w:eastAsia="ko-KR"/>
        </w:rPr>
        <w:t>for LTE V2</w:t>
      </w:r>
      <w:r>
        <w:rPr>
          <w:rFonts w:eastAsia="宋体" w:hint="eastAsia"/>
          <w:b/>
          <w:lang w:eastAsia="zh-CN"/>
        </w:rPr>
        <w:t>X</w:t>
      </w:r>
      <w:r>
        <w:rPr>
          <w:rFonts w:eastAsia="宋体"/>
          <w:b/>
          <w:lang w:eastAsia="ko-KR"/>
        </w:rPr>
        <w:t xml:space="preserve"> CA or NR CA </w:t>
      </w:r>
      <w:r w:rsidRPr="00767357">
        <w:rPr>
          <w:rFonts w:eastAsia="宋体"/>
          <w:b/>
          <w:lang w:eastAsia="ko-KR"/>
        </w:rPr>
        <w:t xml:space="preserve">and focus </w:t>
      </w:r>
      <w:r>
        <w:rPr>
          <w:rFonts w:eastAsia="宋体" w:hint="eastAsia"/>
          <w:b/>
          <w:lang w:eastAsia="zh-CN"/>
        </w:rPr>
        <w:t>on</w:t>
      </w:r>
      <w:r>
        <w:rPr>
          <w:rFonts w:eastAsia="宋体"/>
          <w:b/>
          <w:lang w:eastAsia="ko-KR"/>
        </w:rPr>
        <w:t xml:space="preserve"> </w:t>
      </w:r>
      <w:r w:rsidRPr="00767357">
        <w:rPr>
          <w:rFonts w:eastAsia="宋体"/>
          <w:b/>
          <w:lang w:eastAsia="ko-KR"/>
        </w:rPr>
        <w:t>the Tx requirements</w:t>
      </w:r>
      <w:r>
        <w:rPr>
          <w:rFonts w:eastAsia="宋体"/>
          <w:b/>
          <w:lang w:eastAsia="ko-KR"/>
        </w:rPr>
        <w:t xml:space="preserve"> for NR SL CA</w:t>
      </w:r>
      <w:r w:rsidRPr="00767357">
        <w:rPr>
          <w:rFonts w:eastAsia="宋体"/>
          <w:b/>
          <w:lang w:eastAsia="ko-KR"/>
        </w:rPr>
        <w:t>.</w:t>
      </w:r>
    </w:p>
    <w:p w14:paraId="516000A1" w14:textId="77777777" w:rsidR="001F58B6" w:rsidRDefault="001F58B6" w:rsidP="00A911D5">
      <w:pPr>
        <w:overflowPunct/>
        <w:autoSpaceDE/>
        <w:autoSpaceDN/>
        <w:adjustRightInd/>
        <w:textAlignment w:val="auto"/>
        <w:rPr>
          <w:rFonts w:eastAsia="宋体"/>
          <w:lang w:eastAsia="ko-KR"/>
        </w:rPr>
      </w:pPr>
    </w:p>
    <w:p w14:paraId="2B674CD9" w14:textId="77777777" w:rsidR="002163C3" w:rsidRPr="002163C3" w:rsidRDefault="002163C3" w:rsidP="002163C3">
      <w:pPr>
        <w:overflowPunct/>
        <w:autoSpaceDE/>
        <w:autoSpaceDN/>
        <w:adjustRightInd/>
        <w:textAlignment w:val="auto"/>
        <w:rPr>
          <w:rFonts w:eastAsia="宋体"/>
          <w:b/>
          <w:lang w:eastAsia="ko-KR"/>
        </w:rPr>
      </w:pPr>
      <w:r w:rsidRPr="002163C3">
        <w:rPr>
          <w:rFonts w:eastAsia="宋体"/>
          <w:b/>
          <w:lang w:eastAsia="ko-KR"/>
        </w:rPr>
        <w:t xml:space="preserve">Issue 2-3: Configured transmitted power for </w:t>
      </w:r>
      <w:proofErr w:type="spellStart"/>
      <w:r w:rsidRPr="002163C3">
        <w:rPr>
          <w:rFonts w:eastAsia="宋体"/>
          <w:b/>
          <w:lang w:eastAsia="ko-KR"/>
        </w:rPr>
        <w:t>sidelink</w:t>
      </w:r>
      <w:proofErr w:type="spellEnd"/>
      <w:r w:rsidRPr="002163C3">
        <w:rPr>
          <w:rFonts w:eastAsia="宋体"/>
          <w:b/>
          <w:lang w:eastAsia="ko-KR"/>
        </w:rPr>
        <w:t xml:space="preserve"> intra-band CA</w:t>
      </w:r>
    </w:p>
    <w:p w14:paraId="34FBE83D" w14:textId="77777777" w:rsidR="002163C3" w:rsidRPr="002163C3" w:rsidRDefault="002163C3" w:rsidP="002163C3">
      <w:pPr>
        <w:overflowPunct/>
        <w:autoSpaceDE/>
        <w:autoSpaceDN/>
        <w:adjustRightInd/>
        <w:textAlignment w:val="auto"/>
        <w:rPr>
          <w:rFonts w:eastAsia="宋体"/>
          <w:lang w:eastAsia="ko-KR"/>
        </w:rPr>
      </w:pPr>
      <w:r w:rsidRPr="002163C3">
        <w:rPr>
          <w:rFonts w:eastAsia="宋体"/>
          <w:lang w:eastAsia="ko-KR"/>
        </w:rPr>
        <w:t xml:space="preserve">&lt;Way forward &gt;: FFS the baseline for configured transmitted power for </w:t>
      </w:r>
      <w:proofErr w:type="spellStart"/>
      <w:r w:rsidRPr="002163C3">
        <w:rPr>
          <w:rFonts w:eastAsia="宋体"/>
          <w:lang w:eastAsia="ko-KR"/>
        </w:rPr>
        <w:t>sidelink</w:t>
      </w:r>
      <w:proofErr w:type="spellEnd"/>
      <w:r w:rsidRPr="002163C3">
        <w:rPr>
          <w:rFonts w:eastAsia="宋体"/>
          <w:lang w:eastAsia="ko-KR"/>
        </w:rPr>
        <w:t xml:space="preserve"> intra-band CA</w:t>
      </w:r>
    </w:p>
    <w:p w14:paraId="3F0949F9" w14:textId="518DED50" w:rsidR="002163C3" w:rsidRDefault="002163C3" w:rsidP="002163C3">
      <w:pPr>
        <w:overflowPunct/>
        <w:autoSpaceDE/>
        <w:autoSpaceDN/>
        <w:adjustRightInd/>
        <w:textAlignment w:val="auto"/>
        <w:rPr>
          <w:rFonts w:eastAsia="宋体"/>
          <w:lang w:eastAsia="ko-KR"/>
        </w:rPr>
      </w:pPr>
      <w:r w:rsidRPr="002163C3">
        <w:rPr>
          <w:rFonts w:eastAsia="宋体" w:hint="eastAsia"/>
          <w:lang w:eastAsia="ko-KR"/>
        </w:rPr>
        <w:t>•</w:t>
      </w:r>
      <w:r w:rsidRPr="002163C3">
        <w:rPr>
          <w:rFonts w:eastAsia="宋体"/>
          <w:lang w:eastAsia="ko-KR"/>
        </w:rPr>
        <w:tab/>
        <w:t>LTE V2X intra-band contiguous CA</w:t>
      </w:r>
    </w:p>
    <w:tbl>
      <w:tblPr>
        <w:tblStyle w:val="aff"/>
        <w:tblW w:w="0" w:type="auto"/>
        <w:tblLook w:val="04A0" w:firstRow="1" w:lastRow="0" w:firstColumn="1" w:lastColumn="0" w:noHBand="0" w:noVBand="1"/>
      </w:tblPr>
      <w:tblGrid>
        <w:gridCol w:w="9631"/>
      </w:tblGrid>
      <w:tr w:rsidR="00E82156" w14:paraId="0CC6BC5D" w14:textId="77777777" w:rsidTr="00E82156">
        <w:tc>
          <w:tcPr>
            <w:tcW w:w="9631" w:type="dxa"/>
          </w:tcPr>
          <w:p w14:paraId="5938175A" w14:textId="77777777" w:rsidR="00E82156" w:rsidRPr="00B8408B" w:rsidRDefault="00E82156" w:rsidP="00E82156">
            <w:r w:rsidRPr="00B8408B">
              <w:rPr>
                <w:rFonts w:cs="Vrinda"/>
                <w:lang w:bidi="bn-IN"/>
              </w:rPr>
              <w:t xml:space="preserve">For intra-band contiguous </w:t>
            </w:r>
            <w:r w:rsidRPr="00B8408B">
              <w:rPr>
                <w:rFonts w:eastAsia="宋体" w:hint="eastAsia"/>
                <w:lang w:eastAsia="zh-CN"/>
              </w:rPr>
              <w:t>multi-carrier</w:t>
            </w:r>
            <w:r w:rsidRPr="00B8408B">
              <w:rPr>
                <w:rFonts w:cs="Vrinda"/>
                <w:lang w:bidi="bn-IN"/>
              </w:rPr>
              <w:t xml:space="preserve"> operation, </w:t>
            </w:r>
            <w:proofErr w:type="spellStart"/>
            <w:r w:rsidRPr="00B8408B">
              <w:t>MPR</w:t>
            </w:r>
            <w:r w:rsidRPr="00B8408B">
              <w:rPr>
                <w:i/>
                <w:vertAlign w:val="subscript"/>
              </w:rPr>
              <w:t>c</w:t>
            </w:r>
            <w:proofErr w:type="spellEnd"/>
            <w:r w:rsidRPr="00B8408B">
              <w:t xml:space="preserve"> = MPR</w:t>
            </w:r>
            <w:r w:rsidRPr="00B8408B">
              <w:rPr>
                <w:rFonts w:hint="eastAsia"/>
              </w:rPr>
              <w:t xml:space="preserve"> </w:t>
            </w:r>
            <w:r w:rsidRPr="00B8408B">
              <w:t xml:space="preserve">and </w:t>
            </w:r>
            <w:r w:rsidRPr="00B8408B">
              <w:rPr>
                <w:rFonts w:hint="eastAsia"/>
              </w:rPr>
              <w:t>A-</w:t>
            </w:r>
            <w:proofErr w:type="spellStart"/>
            <w:r w:rsidRPr="00B8408B">
              <w:rPr>
                <w:rFonts w:hint="eastAsia"/>
              </w:rPr>
              <w:t>MPR</w:t>
            </w:r>
            <w:r w:rsidRPr="00B8408B">
              <w:rPr>
                <w:i/>
                <w:vertAlign w:val="subscript"/>
              </w:rPr>
              <w:t>c</w:t>
            </w:r>
            <w:proofErr w:type="spellEnd"/>
            <w:r w:rsidRPr="00B8408B">
              <w:rPr>
                <w:rFonts w:hint="eastAsia"/>
              </w:rPr>
              <w:t xml:space="preserve"> </w:t>
            </w:r>
            <w:r w:rsidRPr="00B8408B">
              <w:t xml:space="preserve">= A-MPR with </w:t>
            </w:r>
            <w:r w:rsidRPr="00B8408B">
              <w:rPr>
                <w:rFonts w:hint="eastAsia"/>
              </w:rPr>
              <w:t xml:space="preserve">MPR </w:t>
            </w:r>
            <w:r w:rsidRPr="00B8408B">
              <w:t>and A-MPR</w:t>
            </w:r>
            <w:r w:rsidRPr="00B8408B">
              <w:rPr>
                <w:lang w:bidi="bn-IN"/>
              </w:rPr>
              <w:t xml:space="preserve"> specified in subclause 6.2.3</w:t>
            </w:r>
            <w:r w:rsidRPr="00B8408B">
              <w:rPr>
                <w:rFonts w:hint="eastAsia"/>
                <w:lang w:eastAsia="zh-CN" w:bidi="bn-IN"/>
              </w:rPr>
              <w:t>G</w:t>
            </w:r>
            <w:r w:rsidRPr="00B8408B">
              <w:rPr>
                <w:lang w:bidi="bn-IN"/>
              </w:rPr>
              <w:t xml:space="preserve"> and subclause 6.2.4</w:t>
            </w:r>
            <w:r w:rsidRPr="00B8408B">
              <w:rPr>
                <w:rFonts w:hint="eastAsia"/>
                <w:lang w:eastAsia="zh-CN" w:bidi="bn-IN"/>
              </w:rPr>
              <w:t>G</w:t>
            </w:r>
            <w:r w:rsidRPr="00B8408B">
              <w:rPr>
                <w:lang w:bidi="bn-IN"/>
              </w:rPr>
              <w:t xml:space="preserve"> respectively. There is one power management term for the UE, denoted P-MPR, and </w:t>
            </w:r>
            <w:r w:rsidRPr="00B8408B">
              <w:rPr>
                <w:rFonts w:eastAsia="MS Mincho"/>
              </w:rPr>
              <w:t>P-MPR</w:t>
            </w:r>
            <w:r w:rsidRPr="00B8408B">
              <w:rPr>
                <w:rFonts w:eastAsia="MS Mincho"/>
                <w:vertAlign w:val="subscript"/>
              </w:rPr>
              <w:t xml:space="preserve"> </w:t>
            </w:r>
            <w:r w:rsidRPr="00B8408B">
              <w:rPr>
                <w:rFonts w:eastAsia="MS Mincho"/>
                <w:i/>
                <w:vertAlign w:val="subscript"/>
                <w:lang w:bidi="bn-IN"/>
              </w:rPr>
              <w:t>c</w:t>
            </w:r>
            <w:r w:rsidRPr="00B8408B">
              <w:rPr>
                <w:rFonts w:eastAsia="MS Mincho"/>
                <w:lang w:bidi="bn-IN"/>
              </w:rPr>
              <w:t xml:space="preserve"> = P-MPR. </w:t>
            </w:r>
            <w:proofErr w:type="spellStart"/>
            <w:proofErr w:type="gramStart"/>
            <w:r w:rsidRPr="00B8408B">
              <w:rPr>
                <w:lang w:bidi="bn-IN"/>
              </w:rPr>
              <w:t>P</w:t>
            </w:r>
            <w:r w:rsidRPr="00B8408B">
              <w:rPr>
                <w:vertAlign w:val="subscript"/>
                <w:lang w:bidi="bn-IN"/>
              </w:rPr>
              <w:t>CMAX</w:t>
            </w:r>
            <w:r w:rsidRPr="00B8408B">
              <w:rPr>
                <w:rFonts w:eastAsia="MS Mincho"/>
                <w:vertAlign w:val="subscript"/>
                <w:lang w:bidi="bn-IN"/>
              </w:rPr>
              <w:t>,</w:t>
            </w:r>
            <w:r w:rsidRPr="00B8408B">
              <w:rPr>
                <w:i/>
                <w:vertAlign w:val="subscript"/>
                <w:lang w:eastAsia="zh-CN" w:bidi="bn-IN"/>
              </w:rPr>
              <w:t>c</w:t>
            </w:r>
            <w:proofErr w:type="spellEnd"/>
            <w:proofErr w:type="gramEnd"/>
            <w:r w:rsidRPr="00B8408B">
              <w:rPr>
                <w:vertAlign w:val="subscript"/>
                <w:lang w:bidi="bn-IN"/>
              </w:rPr>
              <w:t xml:space="preserve"> </w:t>
            </w:r>
            <w:r w:rsidRPr="00B8408B">
              <w:rPr>
                <w:lang w:bidi="bn-IN"/>
              </w:rPr>
              <w:t xml:space="preserve"> </w:t>
            </w:r>
            <w:r w:rsidRPr="00B8408B">
              <w:t>is calculated under the assumption that the transmit power is increased by the same amount in dB on all component carriers.</w:t>
            </w:r>
          </w:p>
          <w:p w14:paraId="57E4B162" w14:textId="77777777" w:rsidR="00E82156" w:rsidRPr="00B8408B" w:rsidRDefault="00E82156" w:rsidP="00E82156">
            <w:pPr>
              <w:rPr>
                <w:lang w:bidi="bn-IN"/>
              </w:rPr>
            </w:pPr>
            <w:r w:rsidRPr="00B8408B">
              <w:rPr>
                <w:lang w:bidi="bn-IN"/>
              </w:rPr>
              <w:t>The total configured maximum output power P</w:t>
            </w:r>
            <w:r w:rsidRPr="00B8408B">
              <w:rPr>
                <w:vertAlign w:val="subscript"/>
                <w:lang w:bidi="bn-IN"/>
              </w:rPr>
              <w:t>CMAX</w:t>
            </w:r>
            <w:r w:rsidRPr="00B8408B">
              <w:rPr>
                <w:lang w:bidi="bn-IN"/>
              </w:rPr>
              <w:t xml:space="preserve"> shall be set within the following bounds:</w:t>
            </w:r>
          </w:p>
          <w:p w14:paraId="7B75E6B2" w14:textId="77777777" w:rsidR="00E82156" w:rsidRPr="00B8408B" w:rsidRDefault="00E82156" w:rsidP="00E82156">
            <w:pPr>
              <w:pStyle w:val="EQ"/>
              <w:jc w:val="center"/>
              <w:rPr>
                <w:vertAlign w:val="subscript"/>
                <w:lang w:eastAsia="zh-CN"/>
              </w:rPr>
            </w:pPr>
            <w:r w:rsidRPr="00B8408B">
              <w:rPr>
                <w:noProof w:val="0"/>
                <w:lang w:bidi="bn-IN"/>
              </w:rPr>
              <w:t>P</w:t>
            </w:r>
            <w:r w:rsidRPr="00B8408B">
              <w:rPr>
                <w:vertAlign w:val="subscript"/>
              </w:rPr>
              <w:t>CMAX_L</w:t>
            </w:r>
            <w:r w:rsidRPr="00B8408B">
              <w:rPr>
                <w:noProof w:val="0"/>
                <w:lang w:bidi="bn-IN"/>
              </w:rPr>
              <w:t xml:space="preserve"> ≤ P</w:t>
            </w:r>
            <w:r w:rsidRPr="00B8408B">
              <w:rPr>
                <w:noProof w:val="0"/>
                <w:vertAlign w:val="subscript"/>
                <w:lang w:bidi="bn-IN"/>
              </w:rPr>
              <w:t xml:space="preserve">CMAX </w:t>
            </w:r>
            <w:r w:rsidRPr="00B8408B">
              <w:rPr>
                <w:noProof w:val="0"/>
                <w:lang w:bidi="bn-IN"/>
              </w:rPr>
              <w:t>≤ P</w:t>
            </w:r>
            <w:r w:rsidRPr="00B8408B">
              <w:rPr>
                <w:vertAlign w:val="subscript"/>
              </w:rPr>
              <w:t>CMAX_H</w:t>
            </w:r>
          </w:p>
          <w:p w14:paraId="752042A8" w14:textId="77777777" w:rsidR="00E82156" w:rsidRPr="00B8408B" w:rsidRDefault="00E82156" w:rsidP="00E82156">
            <w:pPr>
              <w:pStyle w:val="EQ"/>
              <w:rPr>
                <w:rFonts w:cs="Vrinda"/>
                <w:lang w:eastAsia="zh-CN" w:bidi="bn-IN"/>
              </w:rPr>
            </w:pPr>
            <w:r w:rsidRPr="00B8408B">
              <w:rPr>
                <w:rFonts w:cs="Vrinda"/>
                <w:noProof w:val="0"/>
                <w:lang w:bidi="bn-IN"/>
              </w:rPr>
              <w:t>P</w:t>
            </w:r>
            <w:r w:rsidRPr="00B8408B">
              <w:rPr>
                <w:rFonts w:cs="Vrinda"/>
                <w:noProof w:val="0"/>
                <w:vertAlign w:val="subscript"/>
                <w:lang w:bidi="bn-IN"/>
              </w:rPr>
              <w:t>CMAX_</w:t>
            </w:r>
            <w:proofErr w:type="gramStart"/>
            <w:r w:rsidRPr="00B8408B">
              <w:rPr>
                <w:rFonts w:cs="Vrinda"/>
                <w:noProof w:val="0"/>
                <w:vertAlign w:val="subscript"/>
                <w:lang w:bidi="bn-IN"/>
              </w:rPr>
              <w:t xml:space="preserve">L </w:t>
            </w:r>
            <w:r w:rsidRPr="00B8408B">
              <w:t xml:space="preserve"> =</w:t>
            </w:r>
            <w:proofErr w:type="gramEnd"/>
            <w:r w:rsidRPr="00B8408B">
              <w:t xml:space="preserve"> MIN{</w:t>
            </w:r>
            <w:r w:rsidRPr="00B8408B">
              <w:rPr>
                <w:rFonts w:cs="Vrinda"/>
                <w:noProof w:val="0"/>
                <w:lang w:bidi="bn-IN"/>
              </w:rPr>
              <w:t>10 log</w:t>
            </w:r>
            <w:r w:rsidRPr="00B8408B">
              <w:rPr>
                <w:rFonts w:cs="Vrinda"/>
                <w:noProof w:val="0"/>
                <w:vertAlign w:val="subscript"/>
                <w:lang w:bidi="bn-IN"/>
              </w:rPr>
              <w:t>10</w:t>
            </w:r>
            <w:r w:rsidRPr="00B8408B">
              <w:rPr>
                <w:rFonts w:cs="Vrinda"/>
                <w:noProof w:val="0"/>
                <w:lang w:bidi="bn-IN"/>
              </w:rPr>
              <w:t xml:space="preserve"> </w:t>
            </w:r>
            <w:r w:rsidRPr="00B8408B">
              <w:t xml:space="preserve">∑ </w:t>
            </w:r>
            <w:proofErr w:type="spellStart"/>
            <w:r w:rsidRPr="00B8408B">
              <w:rPr>
                <w:rFonts w:cs="Vrinda"/>
                <w:noProof w:val="0"/>
                <w:lang w:bidi="bn-IN"/>
              </w:rPr>
              <w:t>p</w:t>
            </w:r>
            <w:r w:rsidRPr="00B8408B">
              <w:rPr>
                <w:rFonts w:cs="Vrinda"/>
                <w:noProof w:val="0"/>
                <w:vertAlign w:val="subscript"/>
                <w:lang w:bidi="bn-IN"/>
              </w:rPr>
              <w:t>EMAX,c</w:t>
            </w:r>
            <w:proofErr w:type="spellEnd"/>
            <w:r w:rsidRPr="00B8408B">
              <w:rPr>
                <w:rFonts w:cs="Vrinda"/>
                <w:noProof w:val="0"/>
                <w:vertAlign w:val="subscript"/>
                <w:lang w:bidi="bn-IN"/>
              </w:rPr>
              <w:t xml:space="preserve"> </w:t>
            </w:r>
            <w:r w:rsidRPr="00B8408B">
              <w:rPr>
                <w:rFonts w:cs="Vrinda"/>
                <w:noProof w:val="0"/>
                <w:lang w:bidi="bn-IN"/>
              </w:rPr>
              <w:t xml:space="preserve"> - </w:t>
            </w:r>
            <w:r w:rsidRPr="00B8408B">
              <w:rPr>
                <w:rFonts w:ascii="Symbol" w:hAnsi="Symbol" w:cs="Vrinda"/>
                <w:noProof w:val="0"/>
                <w:lang w:bidi="bn-IN"/>
              </w:rPr>
              <w:t></w:t>
            </w:r>
            <w:r w:rsidRPr="00B8408B">
              <w:rPr>
                <w:rFonts w:cs="Vrinda"/>
                <w:noProof w:val="0"/>
                <w:lang w:bidi="bn-IN"/>
              </w:rPr>
              <w:t>T</w:t>
            </w:r>
            <w:r w:rsidRPr="00B8408B">
              <w:rPr>
                <w:rFonts w:cs="Vrinda"/>
                <w:noProof w:val="0"/>
                <w:vertAlign w:val="subscript"/>
                <w:lang w:bidi="bn-IN"/>
              </w:rPr>
              <w:t xml:space="preserve">C </w:t>
            </w:r>
            <w:r w:rsidRPr="00B8408B">
              <w:rPr>
                <w:rFonts w:cs="Vrinda"/>
                <w:noProof w:val="0"/>
                <w:lang w:bidi="bn-IN"/>
              </w:rPr>
              <w:t xml:space="preserve">, </w:t>
            </w:r>
            <w:proofErr w:type="spellStart"/>
            <w:r w:rsidRPr="00B8408B">
              <w:rPr>
                <w:noProof w:val="0"/>
                <w:lang w:bidi="bn-IN"/>
              </w:rPr>
              <w:t>P</w:t>
            </w:r>
            <w:r w:rsidRPr="00B8408B">
              <w:rPr>
                <w:noProof w:val="0"/>
                <w:vertAlign w:val="subscript"/>
                <w:lang w:bidi="bn-IN"/>
              </w:rPr>
              <w:t>PowerClass</w:t>
            </w:r>
            <w:proofErr w:type="spellEnd"/>
            <w:r w:rsidRPr="00B8408B">
              <w:rPr>
                <w:noProof w:val="0"/>
                <w:lang w:bidi="bn-IN"/>
              </w:rPr>
              <w:t xml:space="preserve"> – MAX(MPR + A-MPR +</w:t>
            </w:r>
            <w:r w:rsidRPr="00B8408B">
              <w:t xml:space="preserve"> ΔT</w:t>
            </w:r>
            <w:r w:rsidRPr="00B8408B">
              <w:rPr>
                <w:vertAlign w:val="subscript"/>
              </w:rPr>
              <w:t>IB,c</w:t>
            </w:r>
            <w:r w:rsidRPr="00B8408B">
              <w:rPr>
                <w:noProof w:val="0"/>
                <w:lang w:bidi="bn-IN"/>
              </w:rPr>
              <w:t xml:space="preserve"> + </w:t>
            </w:r>
            <w:r w:rsidRPr="00B8408B">
              <w:rPr>
                <w:rFonts w:ascii="Symbol" w:hAnsi="Symbol"/>
                <w:noProof w:val="0"/>
                <w:lang w:bidi="bn-IN"/>
              </w:rPr>
              <w:t></w:t>
            </w:r>
            <w:r w:rsidRPr="00B8408B">
              <w:rPr>
                <w:noProof w:val="0"/>
                <w:lang w:bidi="bn-IN"/>
              </w:rPr>
              <w:t>T</w:t>
            </w:r>
            <w:r w:rsidRPr="00B8408B">
              <w:rPr>
                <w:noProof w:val="0"/>
                <w:vertAlign w:val="subscript"/>
                <w:lang w:bidi="bn-IN"/>
              </w:rPr>
              <w:t>C</w:t>
            </w:r>
            <w:r w:rsidRPr="00B8408B">
              <w:rPr>
                <w:noProof w:val="0"/>
                <w:lang w:bidi="bn-IN"/>
              </w:rPr>
              <w:t xml:space="preserve"> +</w:t>
            </w:r>
            <w:r w:rsidRPr="00B8408B">
              <w:t xml:space="preserve"> </w:t>
            </w:r>
            <w:r w:rsidRPr="00B8408B">
              <w:rPr>
                <w:rFonts w:ascii="Symbol" w:hAnsi="Symbol"/>
                <w:noProof w:val="0"/>
                <w:lang w:bidi="bn-IN"/>
              </w:rPr>
              <w:t></w:t>
            </w:r>
            <w:proofErr w:type="spellStart"/>
            <w:r w:rsidRPr="00B8408B">
              <w:rPr>
                <w:noProof w:val="0"/>
                <w:lang w:bidi="bn-IN"/>
              </w:rPr>
              <w:t>T</w:t>
            </w:r>
            <w:r w:rsidRPr="00B8408B">
              <w:rPr>
                <w:noProof w:val="0"/>
                <w:vertAlign w:val="subscript"/>
                <w:lang w:bidi="bn-IN"/>
              </w:rPr>
              <w:t>ProSe</w:t>
            </w:r>
            <w:proofErr w:type="spellEnd"/>
            <w:r w:rsidRPr="00B8408B">
              <w:rPr>
                <w:noProof w:val="0"/>
                <w:lang w:bidi="bn-IN"/>
              </w:rPr>
              <w:t>, P-MPR</w:t>
            </w:r>
            <w:r w:rsidRPr="00B8408B">
              <w:rPr>
                <w:vertAlign w:val="subscript"/>
                <w:lang w:eastAsia="zh-CN" w:bidi="bn-IN"/>
              </w:rPr>
              <w:t xml:space="preserve"> </w:t>
            </w:r>
            <w:r w:rsidRPr="00B8408B">
              <w:rPr>
                <w:noProof w:val="0"/>
                <w:lang w:bidi="bn-IN"/>
              </w:rPr>
              <w:t>)</w:t>
            </w:r>
            <w:r w:rsidRPr="00B8408B">
              <w:rPr>
                <w:rFonts w:hint="eastAsia"/>
                <w:noProof w:val="0"/>
                <w:lang w:eastAsia="zh-CN" w:bidi="bn-IN"/>
              </w:rPr>
              <w:t>,</w:t>
            </w:r>
            <w:r w:rsidRPr="00B8408B" w:rsidDel="004117A5">
              <w:rPr>
                <w:noProof w:val="0"/>
                <w:lang w:bidi="bn-IN"/>
              </w:rPr>
              <w:t xml:space="preserve"> </w:t>
            </w:r>
            <w:r w:rsidRPr="00B8408B">
              <w:rPr>
                <w:lang w:bidi="bn-IN"/>
              </w:rPr>
              <w:t>P</w:t>
            </w:r>
            <w:r w:rsidRPr="00B8408B">
              <w:rPr>
                <w:rFonts w:hint="eastAsia"/>
                <w:vertAlign w:val="subscript"/>
                <w:lang w:eastAsia="zh-CN" w:bidi="bn-IN"/>
              </w:rPr>
              <w:t>Regulatory</w:t>
            </w:r>
            <w:r w:rsidRPr="00B8408B">
              <w:rPr>
                <w:rFonts w:cs="Vrinda"/>
                <w:noProof w:val="0"/>
                <w:lang w:bidi="bn-IN"/>
              </w:rPr>
              <w:t xml:space="preserve"> }</w:t>
            </w:r>
          </w:p>
          <w:p w14:paraId="773D7BE3" w14:textId="25D88FC1" w:rsidR="00E82156" w:rsidRPr="00E82156" w:rsidRDefault="00E82156" w:rsidP="00E82156">
            <w:pPr>
              <w:pStyle w:val="EQ"/>
              <w:rPr>
                <w:rFonts w:cs="Vrinda"/>
                <w:highlight w:val="yellow"/>
                <w:lang w:eastAsia="zh-CN" w:bidi="bn-IN"/>
              </w:rPr>
            </w:pPr>
            <w:r w:rsidRPr="00B8408B">
              <w:rPr>
                <w:rFonts w:cs="Vrinda"/>
                <w:noProof w:val="0"/>
                <w:lang w:bidi="bn-IN"/>
              </w:rPr>
              <w:tab/>
              <w:t>P</w:t>
            </w:r>
            <w:r w:rsidRPr="00B8408B">
              <w:rPr>
                <w:rFonts w:cs="Vrinda"/>
                <w:noProof w:val="0"/>
                <w:vertAlign w:val="subscript"/>
                <w:lang w:bidi="bn-IN"/>
              </w:rPr>
              <w:t>CMAX_</w:t>
            </w:r>
            <w:proofErr w:type="gramStart"/>
            <w:r w:rsidRPr="00B8408B">
              <w:rPr>
                <w:rFonts w:cs="Vrinda"/>
                <w:noProof w:val="0"/>
                <w:vertAlign w:val="subscript"/>
                <w:lang w:bidi="bn-IN"/>
              </w:rPr>
              <w:t xml:space="preserve">H </w:t>
            </w:r>
            <w:r w:rsidRPr="00B8408B">
              <w:t xml:space="preserve"> =</w:t>
            </w:r>
            <w:proofErr w:type="gramEnd"/>
            <w:r w:rsidRPr="00B8408B">
              <w:t xml:space="preserve"> MIN{</w:t>
            </w:r>
            <w:r w:rsidRPr="00B8408B">
              <w:rPr>
                <w:rFonts w:cs="Vrinda"/>
                <w:noProof w:val="0"/>
                <w:lang w:bidi="bn-IN"/>
              </w:rPr>
              <w:t>10 log</w:t>
            </w:r>
            <w:r w:rsidRPr="00B8408B">
              <w:rPr>
                <w:rFonts w:cs="Vrinda"/>
                <w:noProof w:val="0"/>
                <w:vertAlign w:val="subscript"/>
                <w:lang w:bidi="bn-IN"/>
              </w:rPr>
              <w:t>10</w:t>
            </w:r>
            <w:r w:rsidRPr="00B8408B">
              <w:rPr>
                <w:rFonts w:cs="Vrinda"/>
                <w:noProof w:val="0"/>
                <w:lang w:bidi="bn-IN"/>
              </w:rPr>
              <w:t xml:space="preserve"> </w:t>
            </w:r>
            <w:r w:rsidRPr="00B8408B">
              <w:t xml:space="preserve">∑ </w:t>
            </w:r>
            <w:proofErr w:type="spellStart"/>
            <w:r w:rsidRPr="00B8408B">
              <w:rPr>
                <w:rFonts w:cs="Vrinda"/>
                <w:noProof w:val="0"/>
                <w:lang w:bidi="bn-IN"/>
              </w:rPr>
              <w:t>p</w:t>
            </w:r>
            <w:r w:rsidRPr="00B8408B">
              <w:rPr>
                <w:rFonts w:cs="Vrinda"/>
                <w:noProof w:val="0"/>
                <w:vertAlign w:val="subscript"/>
                <w:lang w:bidi="bn-IN"/>
              </w:rPr>
              <w:t>EMAX,c</w:t>
            </w:r>
            <w:proofErr w:type="spellEnd"/>
            <w:r w:rsidRPr="00B8408B">
              <w:rPr>
                <w:rFonts w:cs="Vrinda"/>
                <w:noProof w:val="0"/>
                <w:vertAlign w:val="subscript"/>
                <w:lang w:bidi="bn-IN"/>
              </w:rPr>
              <w:t xml:space="preserve"> </w:t>
            </w:r>
            <w:r w:rsidRPr="00B8408B">
              <w:rPr>
                <w:rFonts w:cs="Vrinda"/>
                <w:noProof w:val="0"/>
                <w:lang w:bidi="bn-IN"/>
              </w:rPr>
              <w:t xml:space="preserve">, </w:t>
            </w:r>
            <w:proofErr w:type="spellStart"/>
            <w:r w:rsidRPr="00B8408B">
              <w:rPr>
                <w:rFonts w:cs="Vrinda"/>
                <w:noProof w:val="0"/>
                <w:lang w:bidi="bn-IN"/>
              </w:rPr>
              <w:t>P</w:t>
            </w:r>
            <w:r w:rsidRPr="00B8408B">
              <w:rPr>
                <w:rFonts w:cs="Vrinda"/>
                <w:noProof w:val="0"/>
                <w:vertAlign w:val="subscript"/>
                <w:lang w:bidi="bn-IN"/>
              </w:rPr>
              <w:t>PowerClass</w:t>
            </w:r>
            <w:proofErr w:type="spellEnd"/>
            <w:r w:rsidRPr="00B8408B">
              <w:rPr>
                <w:rFonts w:cs="Vrinda"/>
                <w:noProof w:val="0"/>
                <w:lang w:bidi="bn-IN"/>
              </w:rPr>
              <w:t xml:space="preserve">, </w:t>
            </w:r>
            <w:r w:rsidRPr="00B8408B">
              <w:rPr>
                <w:lang w:bidi="bn-IN"/>
              </w:rPr>
              <w:t>P</w:t>
            </w:r>
            <w:r w:rsidRPr="00B8408B">
              <w:rPr>
                <w:rFonts w:hint="eastAsia"/>
                <w:vertAlign w:val="subscript"/>
                <w:lang w:eastAsia="zh-CN" w:bidi="bn-IN"/>
              </w:rPr>
              <w:t>Regulatory</w:t>
            </w:r>
            <w:r w:rsidRPr="00B8408B">
              <w:rPr>
                <w:rFonts w:cs="Vrinda"/>
                <w:noProof w:val="0"/>
                <w:lang w:bidi="bn-IN"/>
              </w:rPr>
              <w:t xml:space="preserve"> }</w:t>
            </w:r>
          </w:p>
        </w:tc>
      </w:tr>
    </w:tbl>
    <w:p w14:paraId="4CD5FA9E" w14:textId="77777777" w:rsidR="00E82156" w:rsidRPr="002163C3" w:rsidRDefault="00E82156" w:rsidP="002163C3">
      <w:pPr>
        <w:overflowPunct/>
        <w:autoSpaceDE/>
        <w:autoSpaceDN/>
        <w:adjustRightInd/>
        <w:textAlignment w:val="auto"/>
        <w:rPr>
          <w:rFonts w:eastAsia="宋体"/>
          <w:lang w:eastAsia="ko-KR"/>
        </w:rPr>
      </w:pPr>
    </w:p>
    <w:p w14:paraId="626798D1" w14:textId="000FB0DD" w:rsidR="002163C3" w:rsidRDefault="002163C3" w:rsidP="002163C3">
      <w:pPr>
        <w:overflowPunct/>
        <w:autoSpaceDE/>
        <w:autoSpaceDN/>
        <w:adjustRightInd/>
        <w:textAlignment w:val="auto"/>
        <w:rPr>
          <w:rFonts w:eastAsia="宋体"/>
          <w:lang w:eastAsia="ko-KR"/>
        </w:rPr>
      </w:pPr>
      <w:r w:rsidRPr="002163C3">
        <w:rPr>
          <w:rFonts w:eastAsia="宋体" w:hint="eastAsia"/>
          <w:lang w:eastAsia="ko-KR"/>
        </w:rPr>
        <w:t>•</w:t>
      </w:r>
      <w:r w:rsidRPr="002163C3">
        <w:rPr>
          <w:rFonts w:eastAsia="宋体"/>
          <w:lang w:eastAsia="ko-KR"/>
        </w:rPr>
        <w:tab/>
        <w:t>LTE intra-band contiguous CA</w:t>
      </w:r>
    </w:p>
    <w:tbl>
      <w:tblPr>
        <w:tblStyle w:val="aff"/>
        <w:tblW w:w="0" w:type="auto"/>
        <w:tblLook w:val="04A0" w:firstRow="1" w:lastRow="0" w:firstColumn="1" w:lastColumn="0" w:noHBand="0" w:noVBand="1"/>
      </w:tblPr>
      <w:tblGrid>
        <w:gridCol w:w="9631"/>
      </w:tblGrid>
      <w:tr w:rsidR="00E82156" w14:paraId="5DFB37B4" w14:textId="77777777" w:rsidTr="00E82156">
        <w:tc>
          <w:tcPr>
            <w:tcW w:w="9631" w:type="dxa"/>
          </w:tcPr>
          <w:p w14:paraId="3152B215" w14:textId="77777777" w:rsidR="00E82156" w:rsidRPr="001D386E" w:rsidRDefault="00E82156" w:rsidP="00E82156">
            <w:r w:rsidRPr="001D386E">
              <w:t>F</w:t>
            </w:r>
            <w:r w:rsidRPr="001D386E">
              <w:rPr>
                <w:rFonts w:hint="eastAsia"/>
              </w:rPr>
              <w:t xml:space="preserve">or </w:t>
            </w:r>
            <w:r w:rsidRPr="001D386E">
              <w:rPr>
                <w:rFonts w:eastAsia="宋体"/>
                <w:lang w:eastAsia="zh-CN"/>
              </w:rPr>
              <w:t xml:space="preserve">uplink </w:t>
            </w:r>
            <w:r w:rsidRPr="001D386E">
              <w:rPr>
                <w:rFonts w:hint="eastAsia"/>
              </w:rPr>
              <w:t xml:space="preserve">intra-band </w:t>
            </w:r>
            <w:r w:rsidRPr="001D386E">
              <w:t xml:space="preserve">contiguous </w:t>
            </w:r>
            <w:r w:rsidRPr="001D386E">
              <w:rPr>
                <w:rFonts w:cs="Vrinda"/>
                <w:lang w:bidi="bn-IN"/>
              </w:rPr>
              <w:t>and non-contiguous</w:t>
            </w:r>
            <w:r w:rsidRPr="001D386E">
              <w:t xml:space="preserve"> </w:t>
            </w:r>
            <w:r w:rsidRPr="001D386E">
              <w:rPr>
                <w:rFonts w:hint="eastAsia"/>
              </w:rPr>
              <w:t>carrier aggregation</w:t>
            </w:r>
            <w:r w:rsidRPr="001D386E">
              <w:t xml:space="preserve"> when same TTI pattern is used in all aggregated serving cells</w:t>
            </w:r>
            <w:r w:rsidRPr="001D386E">
              <w:rPr>
                <w:rFonts w:hint="eastAsia"/>
              </w:rPr>
              <w:t>,</w:t>
            </w:r>
          </w:p>
          <w:p w14:paraId="4C86ABDD" w14:textId="77777777" w:rsidR="00E82156" w:rsidRPr="001D386E" w:rsidRDefault="00E82156" w:rsidP="00E82156">
            <w:pPr>
              <w:pStyle w:val="EQ"/>
              <w:overflowPunct/>
              <w:textAlignment w:val="auto"/>
              <w:rPr>
                <w:rFonts w:eastAsia="宋体" w:cs="Vrinda"/>
                <w:lang w:eastAsia="zh-CN" w:bidi="bn-IN"/>
              </w:rPr>
            </w:pPr>
            <w:r w:rsidRPr="001D386E">
              <w:rPr>
                <w:rFonts w:cs="Vrinda"/>
                <w:noProof w:val="0"/>
                <w:lang w:bidi="bn-IN"/>
              </w:rPr>
              <w:tab/>
              <w:t>P</w:t>
            </w:r>
            <w:r w:rsidRPr="001D386E">
              <w:rPr>
                <w:rFonts w:cs="Vrinda"/>
                <w:noProof w:val="0"/>
                <w:vertAlign w:val="subscript"/>
                <w:lang w:bidi="bn-IN"/>
              </w:rPr>
              <w:t>CMAX_</w:t>
            </w:r>
            <w:proofErr w:type="gramStart"/>
            <w:r w:rsidRPr="001D386E">
              <w:rPr>
                <w:rFonts w:cs="Vrinda"/>
                <w:noProof w:val="0"/>
                <w:vertAlign w:val="subscript"/>
                <w:lang w:bidi="bn-IN"/>
              </w:rPr>
              <w:t xml:space="preserve">L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w:t>
            </w:r>
            <w:r w:rsidRPr="001D386E">
              <w:t>ΔP</w:t>
            </w:r>
            <w:r w:rsidRPr="001D386E">
              <w:rPr>
                <w:vertAlign w:val="subscript"/>
              </w:rPr>
              <w:t>PowerClass</w:t>
            </w:r>
            <w:r w:rsidRPr="001D386E">
              <w:rPr>
                <w:noProof w:val="0"/>
                <w:lang w:bidi="bn-IN"/>
              </w:rPr>
              <w:t>)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noProof w:val="0"/>
                <w:lang w:bidi="bn-IN"/>
              </w:rPr>
              <w:t xml:space="preserve"> +</w:t>
            </w:r>
            <w:r w:rsidRPr="001D386E">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P-MPR</w:t>
            </w:r>
            <w:r w:rsidRPr="001D386E">
              <w:rPr>
                <w:rFonts w:eastAsia="宋体"/>
                <w:vertAlign w:val="subscript"/>
                <w:lang w:eastAsia="zh-CN" w:bidi="bn-IN"/>
              </w:rPr>
              <w:t xml:space="preserve"> </w:t>
            </w:r>
            <w:r w:rsidRPr="001D386E">
              <w:rPr>
                <w:noProof w:val="0"/>
                <w:lang w:bidi="bn-IN"/>
              </w:rPr>
              <w:t>)</w:t>
            </w:r>
            <w:r w:rsidRPr="001D386E" w:rsidDel="004117A5">
              <w:rPr>
                <w:noProof w:val="0"/>
                <w:lang w:bidi="bn-IN"/>
              </w:rPr>
              <w:t xml:space="preserve"> </w:t>
            </w:r>
            <w:r w:rsidRPr="001D386E">
              <w:rPr>
                <w:rFonts w:cs="Vrinda"/>
                <w:noProof w:val="0"/>
                <w:lang w:bidi="bn-IN"/>
              </w:rPr>
              <w:t>}</w:t>
            </w:r>
          </w:p>
          <w:p w14:paraId="07DDAB24" w14:textId="582CE031" w:rsidR="00E82156" w:rsidRPr="00B8408B" w:rsidRDefault="00E82156" w:rsidP="00B8408B">
            <w:pPr>
              <w:pStyle w:val="EQ"/>
              <w:overflowPunct/>
              <w:textAlignment w:val="auto"/>
              <w:rPr>
                <w:rFonts w:eastAsia="宋体" w:cs="Vrinda"/>
                <w:lang w:eastAsia="zh-CN" w:bidi="bn-IN"/>
              </w:rPr>
            </w:pPr>
            <w:r w:rsidRPr="001D386E">
              <w:rPr>
                <w:rFonts w:cs="Vrinda"/>
                <w:noProof w:val="0"/>
                <w:lang w:bidi="bn-IN"/>
              </w:rPr>
              <w:tab/>
              <w:t>P</w:t>
            </w:r>
            <w:r w:rsidRPr="001D386E">
              <w:rPr>
                <w:rFonts w:cs="Vrinda"/>
                <w:noProof w:val="0"/>
                <w:vertAlign w:val="subscript"/>
                <w:lang w:bidi="bn-IN"/>
              </w:rPr>
              <w:t>CMAX_</w:t>
            </w:r>
            <w:proofErr w:type="gramStart"/>
            <w:r w:rsidRPr="001D386E">
              <w:rPr>
                <w:rFonts w:cs="Vrinda"/>
                <w:noProof w:val="0"/>
                <w:vertAlign w:val="subscript"/>
                <w:lang w:bidi="bn-IN"/>
              </w:rPr>
              <w:t xml:space="preserve">H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D386E">
              <w:rPr>
                <w:rFonts w:cs="Vrinda"/>
                <w:noProof w:val="0"/>
                <w:lang w:bidi="bn-IN"/>
              </w:rPr>
              <w:t>}</w:t>
            </w:r>
          </w:p>
        </w:tc>
      </w:tr>
    </w:tbl>
    <w:p w14:paraId="7500C847" w14:textId="77777777" w:rsidR="00E82156" w:rsidRPr="002163C3" w:rsidRDefault="00E82156" w:rsidP="002163C3">
      <w:pPr>
        <w:overflowPunct/>
        <w:autoSpaceDE/>
        <w:autoSpaceDN/>
        <w:adjustRightInd/>
        <w:textAlignment w:val="auto"/>
        <w:rPr>
          <w:rFonts w:eastAsia="宋体"/>
          <w:lang w:eastAsia="ko-KR"/>
        </w:rPr>
      </w:pPr>
    </w:p>
    <w:p w14:paraId="5A62AB76" w14:textId="6B04F0F5" w:rsidR="002163C3" w:rsidRDefault="002163C3" w:rsidP="002163C3">
      <w:pPr>
        <w:overflowPunct/>
        <w:autoSpaceDE/>
        <w:autoSpaceDN/>
        <w:adjustRightInd/>
        <w:textAlignment w:val="auto"/>
        <w:rPr>
          <w:rFonts w:eastAsia="宋体"/>
          <w:lang w:eastAsia="ko-KR"/>
        </w:rPr>
      </w:pPr>
      <w:r w:rsidRPr="002163C3">
        <w:rPr>
          <w:rFonts w:eastAsia="宋体" w:hint="eastAsia"/>
          <w:lang w:eastAsia="ko-KR"/>
        </w:rPr>
        <w:t>•</w:t>
      </w:r>
      <w:r w:rsidRPr="002163C3">
        <w:rPr>
          <w:rFonts w:eastAsia="宋体"/>
          <w:lang w:eastAsia="ko-KR"/>
        </w:rPr>
        <w:tab/>
        <w:t>NR intra-band contiguous CA</w:t>
      </w:r>
    </w:p>
    <w:tbl>
      <w:tblPr>
        <w:tblStyle w:val="aff"/>
        <w:tblW w:w="0" w:type="auto"/>
        <w:tblLook w:val="04A0" w:firstRow="1" w:lastRow="0" w:firstColumn="1" w:lastColumn="0" w:noHBand="0" w:noVBand="1"/>
      </w:tblPr>
      <w:tblGrid>
        <w:gridCol w:w="9631"/>
      </w:tblGrid>
      <w:tr w:rsidR="00E82156" w14:paraId="0752DF47" w14:textId="77777777" w:rsidTr="00E82156">
        <w:tc>
          <w:tcPr>
            <w:tcW w:w="9631" w:type="dxa"/>
          </w:tcPr>
          <w:p w14:paraId="5AB86D37" w14:textId="77777777" w:rsidR="00E82156" w:rsidRPr="00A1115A" w:rsidRDefault="00E82156" w:rsidP="00E82156">
            <w:r w:rsidRPr="00A1115A">
              <w:t>F</w:t>
            </w:r>
            <w:r w:rsidRPr="00A1115A">
              <w:rPr>
                <w:rFonts w:hint="eastAsia"/>
              </w:rPr>
              <w:t xml:space="preserve">or </w:t>
            </w:r>
            <w:r w:rsidRPr="00A1115A">
              <w:rPr>
                <w:rFonts w:eastAsia="宋体"/>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042B71C" w14:textId="77777777" w:rsidR="00E82156" w:rsidRPr="00A1115A" w:rsidRDefault="00E82156" w:rsidP="00E82156">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宋体"/>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3D65D96C" w14:textId="6C852AB8" w:rsidR="00E82156" w:rsidRPr="00E82156" w:rsidRDefault="00E82156" w:rsidP="00E82156">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tc>
      </w:tr>
    </w:tbl>
    <w:p w14:paraId="1367487B" w14:textId="77777777" w:rsidR="00B8408B" w:rsidRDefault="00B8408B" w:rsidP="002163C3">
      <w:pPr>
        <w:overflowPunct/>
        <w:autoSpaceDE/>
        <w:autoSpaceDN/>
        <w:adjustRightInd/>
        <w:textAlignment w:val="auto"/>
        <w:rPr>
          <w:rFonts w:eastAsia="宋体"/>
          <w:lang w:eastAsia="zh-CN"/>
        </w:rPr>
      </w:pPr>
    </w:p>
    <w:p w14:paraId="53B87C3F" w14:textId="5191A5E9" w:rsidR="00E82156" w:rsidRDefault="00B8408B" w:rsidP="003A5698">
      <w:pPr>
        <w:overflowPunct/>
        <w:autoSpaceDE/>
        <w:autoSpaceDN/>
        <w:adjustRightInd/>
        <w:jc w:val="both"/>
        <w:textAlignment w:val="auto"/>
        <w:rPr>
          <w:rFonts w:eastAsia="宋体"/>
          <w:lang w:eastAsia="ko-KR"/>
        </w:rPr>
      </w:pPr>
      <w:r>
        <w:rPr>
          <w:rFonts w:eastAsia="宋体"/>
          <w:lang w:eastAsia="ko-KR"/>
        </w:rPr>
        <w:lastRenderedPageBreak/>
        <w:t xml:space="preserve">In the last meeting, there were three different options for the baseline of </w:t>
      </w:r>
      <w:proofErr w:type="spellStart"/>
      <w:r>
        <w:rPr>
          <w:rFonts w:eastAsia="宋体"/>
          <w:lang w:eastAsia="ko-KR"/>
        </w:rPr>
        <w:t>Pcmax</w:t>
      </w:r>
      <w:proofErr w:type="spellEnd"/>
      <w:r>
        <w:rPr>
          <w:rFonts w:eastAsia="宋体"/>
          <w:lang w:eastAsia="ko-KR"/>
        </w:rPr>
        <w:t xml:space="preserve"> for SL </w:t>
      </w:r>
      <w:r w:rsidR="009529BB">
        <w:rPr>
          <w:rFonts w:eastAsia="宋体"/>
          <w:lang w:eastAsia="ko-KR"/>
        </w:rPr>
        <w:t>CA. Technically</w:t>
      </w:r>
      <w:r w:rsidR="00E82156">
        <w:rPr>
          <w:rFonts w:eastAsia="宋体"/>
          <w:lang w:eastAsia="ko-KR"/>
        </w:rPr>
        <w:t>, there are not much difference</w:t>
      </w:r>
      <w:r w:rsidR="009529BB">
        <w:rPr>
          <w:rFonts w:eastAsia="宋体"/>
          <w:lang w:eastAsia="ko-KR"/>
        </w:rPr>
        <w:t xml:space="preserve"> for the three options</w:t>
      </w:r>
      <w:r w:rsidR="00E82156">
        <w:rPr>
          <w:rFonts w:eastAsia="宋体"/>
          <w:lang w:eastAsia="ko-KR"/>
        </w:rPr>
        <w:t>.</w:t>
      </w:r>
      <w:r w:rsidR="009529BB">
        <w:rPr>
          <w:rFonts w:eastAsia="宋体"/>
          <w:lang w:eastAsia="ko-KR"/>
        </w:rPr>
        <w:t xml:space="preserve"> However, the terms </w:t>
      </w:r>
      <w:proofErr w:type="spellStart"/>
      <w:r w:rsidR="009529BB" w:rsidRPr="001D386E">
        <w:t>ΔP</w:t>
      </w:r>
      <w:r w:rsidR="009529BB" w:rsidRPr="001D386E">
        <w:rPr>
          <w:vertAlign w:val="subscript"/>
        </w:rPr>
        <w:t>PowerClass</w:t>
      </w:r>
      <w:proofErr w:type="spellEnd"/>
      <w:r w:rsidR="009529BB">
        <w:rPr>
          <w:vertAlign w:val="subscript"/>
        </w:rPr>
        <w:t xml:space="preserve"> </w:t>
      </w:r>
      <w:r w:rsidR="009529BB">
        <w:t xml:space="preserve">and </w:t>
      </w:r>
      <w:proofErr w:type="spellStart"/>
      <w:r w:rsidR="009529BB" w:rsidRPr="001D386E">
        <w:t>Δ</w:t>
      </w:r>
      <w:proofErr w:type="gramStart"/>
      <w:r w:rsidR="009529BB" w:rsidRPr="001D386E">
        <w:t>P</w:t>
      </w:r>
      <w:r w:rsidR="009529BB" w:rsidRPr="001D386E">
        <w:rPr>
          <w:vertAlign w:val="subscript"/>
        </w:rPr>
        <w:t>PowerClass</w:t>
      </w:r>
      <w:r w:rsidR="009529BB">
        <w:rPr>
          <w:vertAlign w:val="subscript"/>
        </w:rPr>
        <w:t>,CA</w:t>
      </w:r>
      <w:proofErr w:type="spellEnd"/>
      <w:proofErr w:type="gramEnd"/>
      <w:r w:rsidR="009529BB">
        <w:rPr>
          <w:rFonts w:eastAsia="宋体"/>
          <w:lang w:eastAsia="ko-KR"/>
        </w:rPr>
        <w:t xml:space="preserve"> in the </w:t>
      </w:r>
      <w:proofErr w:type="spellStart"/>
      <w:r w:rsidR="009529BB">
        <w:rPr>
          <w:rFonts w:eastAsia="宋体"/>
          <w:lang w:eastAsia="ko-KR"/>
        </w:rPr>
        <w:t>Pcmax</w:t>
      </w:r>
      <w:proofErr w:type="spellEnd"/>
      <w:r w:rsidR="009529BB">
        <w:rPr>
          <w:rFonts w:eastAsia="宋体"/>
          <w:lang w:eastAsia="ko-KR"/>
        </w:rPr>
        <w:t xml:space="preserve"> equation of LTE/NR intra-band contiguous are not applicable for NR SL CA since only PC3 was supported in this release. For </w:t>
      </w:r>
      <w:proofErr w:type="gramStart"/>
      <w:r w:rsidR="009529BB">
        <w:rPr>
          <w:rFonts w:eastAsia="宋体"/>
          <w:lang w:eastAsia="ko-KR"/>
        </w:rPr>
        <w:t>P</w:t>
      </w:r>
      <w:r w:rsidR="009529BB" w:rsidRPr="009529BB">
        <w:rPr>
          <w:rFonts w:eastAsia="宋体"/>
          <w:vertAlign w:val="subscript"/>
          <w:lang w:eastAsia="ko-KR"/>
        </w:rPr>
        <w:t>EMAX,CA</w:t>
      </w:r>
      <w:proofErr w:type="gramEnd"/>
      <w:r w:rsidR="009529BB" w:rsidRPr="009529BB">
        <w:rPr>
          <w:rFonts w:eastAsia="宋体"/>
          <w:vertAlign w:val="subscript"/>
          <w:lang w:eastAsia="ko-KR"/>
        </w:rPr>
        <w:t xml:space="preserve"> </w:t>
      </w:r>
      <w:r w:rsidR="009529BB">
        <w:rPr>
          <w:rFonts w:eastAsia="宋体"/>
          <w:lang w:eastAsia="ko-KR"/>
        </w:rPr>
        <w:t>in NR intra-band contiguous CA, this term is not applicable to SL CA since there is no corresponding IE for it. Compared with these three options, we</w:t>
      </w:r>
      <w:r w:rsidR="00E82156">
        <w:rPr>
          <w:rFonts w:eastAsia="宋体"/>
          <w:lang w:eastAsia="ko-KR"/>
        </w:rPr>
        <w:t xml:space="preserve"> are OK </w:t>
      </w:r>
      <w:bookmarkStart w:id="8" w:name="_Hlk146387302"/>
      <w:r w:rsidR="00E82156">
        <w:rPr>
          <w:rFonts w:eastAsia="宋体"/>
          <w:lang w:eastAsia="ko-KR"/>
        </w:rPr>
        <w:t xml:space="preserve">to use </w:t>
      </w:r>
      <w:r w:rsidR="009529BB">
        <w:rPr>
          <w:rFonts w:eastAsia="宋体"/>
          <w:lang w:eastAsia="ko-KR"/>
        </w:rPr>
        <w:t>LTE V2X</w:t>
      </w:r>
      <w:r w:rsidR="00E82156">
        <w:rPr>
          <w:rFonts w:eastAsia="宋体"/>
          <w:lang w:eastAsia="ko-KR"/>
        </w:rPr>
        <w:t xml:space="preserve"> intra-band contiguous CA</w:t>
      </w:r>
      <w:bookmarkEnd w:id="8"/>
      <w:r w:rsidR="009529BB">
        <w:rPr>
          <w:rFonts w:eastAsia="宋体"/>
          <w:lang w:eastAsia="ko-KR"/>
        </w:rPr>
        <w:t xml:space="preserve"> since it is simplest and there are not unnecessary items in the </w:t>
      </w:r>
      <w:proofErr w:type="spellStart"/>
      <w:r w:rsidR="009529BB">
        <w:rPr>
          <w:rFonts w:eastAsia="宋体"/>
          <w:lang w:eastAsia="ko-KR"/>
        </w:rPr>
        <w:t>Pcmax</w:t>
      </w:r>
      <w:proofErr w:type="spellEnd"/>
      <w:r w:rsidR="009529BB">
        <w:rPr>
          <w:rFonts w:eastAsia="宋体"/>
          <w:lang w:eastAsia="ko-KR"/>
        </w:rPr>
        <w:t xml:space="preserve"> equation</w:t>
      </w:r>
      <w:r w:rsidR="00E82156">
        <w:rPr>
          <w:rFonts w:eastAsia="宋体"/>
          <w:lang w:eastAsia="ko-KR"/>
        </w:rPr>
        <w:t>.</w:t>
      </w:r>
      <w:r w:rsidR="00861AA3">
        <w:rPr>
          <w:rFonts w:eastAsia="宋体"/>
          <w:lang w:eastAsia="ko-KR"/>
        </w:rPr>
        <w:t xml:space="preserve"> We can further improve it for SL CA based on </w:t>
      </w:r>
      <w:proofErr w:type="spellStart"/>
      <w:r w:rsidR="00861AA3">
        <w:rPr>
          <w:rFonts w:eastAsia="宋体"/>
          <w:lang w:eastAsia="ko-KR"/>
        </w:rPr>
        <w:t>Pcmax</w:t>
      </w:r>
      <w:proofErr w:type="spellEnd"/>
      <w:r w:rsidR="00861AA3">
        <w:rPr>
          <w:rFonts w:eastAsia="宋体"/>
          <w:lang w:eastAsia="ko-KR"/>
        </w:rPr>
        <w:t xml:space="preserve"> of </w:t>
      </w:r>
      <w:r w:rsidR="00861AA3" w:rsidRPr="00861AA3">
        <w:rPr>
          <w:rFonts w:eastAsia="宋体"/>
          <w:lang w:eastAsia="ko-KR"/>
        </w:rPr>
        <w:t>LTE V2X intra-band contiguous CA</w:t>
      </w:r>
      <w:r w:rsidR="00861AA3">
        <w:rPr>
          <w:rFonts w:eastAsia="宋体"/>
          <w:lang w:eastAsia="ko-KR"/>
        </w:rPr>
        <w:t>.</w:t>
      </w:r>
    </w:p>
    <w:p w14:paraId="3B7A2296" w14:textId="74F4161B" w:rsidR="00E82156" w:rsidRPr="00E82156" w:rsidRDefault="00E82156" w:rsidP="002163C3">
      <w:pPr>
        <w:overflowPunct/>
        <w:autoSpaceDE/>
        <w:autoSpaceDN/>
        <w:adjustRightInd/>
        <w:textAlignment w:val="auto"/>
        <w:rPr>
          <w:rFonts w:eastAsia="宋体"/>
          <w:b/>
          <w:lang w:eastAsia="ko-KR"/>
        </w:rPr>
      </w:pPr>
      <w:r w:rsidRPr="00E82156">
        <w:rPr>
          <w:rFonts w:eastAsia="宋体"/>
          <w:b/>
          <w:lang w:eastAsia="ko-KR"/>
        </w:rPr>
        <w:t xml:space="preserve">Proposal </w:t>
      </w:r>
      <w:r w:rsidR="009529BB">
        <w:rPr>
          <w:rFonts w:eastAsia="宋体"/>
          <w:b/>
          <w:lang w:eastAsia="ko-KR"/>
        </w:rPr>
        <w:t>3</w:t>
      </w:r>
      <w:r w:rsidRPr="00E82156">
        <w:rPr>
          <w:rFonts w:eastAsia="宋体"/>
          <w:b/>
          <w:lang w:eastAsia="ko-KR"/>
        </w:rPr>
        <w:t xml:space="preserve">. </w:t>
      </w:r>
      <w:r w:rsidRPr="00E82156">
        <w:rPr>
          <w:rFonts w:eastAsia="宋体" w:hint="eastAsia"/>
          <w:b/>
          <w:lang w:eastAsia="zh-CN"/>
        </w:rPr>
        <w:t>U</w:t>
      </w:r>
      <w:r w:rsidRPr="00E82156">
        <w:rPr>
          <w:rFonts w:eastAsia="宋体"/>
          <w:b/>
          <w:lang w:eastAsia="ko-KR"/>
        </w:rPr>
        <w:t xml:space="preserve">se </w:t>
      </w:r>
      <w:r w:rsidR="009529BB">
        <w:rPr>
          <w:rFonts w:eastAsia="宋体"/>
          <w:b/>
          <w:lang w:eastAsia="ko-KR"/>
        </w:rPr>
        <w:t xml:space="preserve">the </w:t>
      </w:r>
      <w:proofErr w:type="spellStart"/>
      <w:r w:rsidR="009529BB">
        <w:rPr>
          <w:rFonts w:eastAsia="宋体"/>
          <w:b/>
          <w:lang w:eastAsia="ko-KR"/>
        </w:rPr>
        <w:t>Pcmax</w:t>
      </w:r>
      <w:proofErr w:type="spellEnd"/>
      <w:r w:rsidR="009529BB">
        <w:rPr>
          <w:rFonts w:eastAsia="宋体"/>
          <w:b/>
          <w:lang w:eastAsia="ko-KR"/>
        </w:rPr>
        <w:t xml:space="preserve"> equation of </w:t>
      </w:r>
      <w:bookmarkStart w:id="9" w:name="_Hlk146729647"/>
      <w:r w:rsidR="009529BB">
        <w:rPr>
          <w:rFonts w:eastAsia="宋体"/>
          <w:b/>
          <w:lang w:eastAsia="ko-KR"/>
        </w:rPr>
        <w:t>LTE V2X</w:t>
      </w:r>
      <w:r w:rsidRPr="00E82156">
        <w:rPr>
          <w:rFonts w:eastAsia="宋体"/>
          <w:b/>
          <w:lang w:eastAsia="ko-KR"/>
        </w:rPr>
        <w:t xml:space="preserve"> intra-band contiguous CA </w:t>
      </w:r>
      <w:bookmarkEnd w:id="9"/>
      <w:r w:rsidRPr="00E82156">
        <w:rPr>
          <w:rFonts w:eastAsia="宋体"/>
          <w:b/>
          <w:lang w:eastAsia="ko-KR"/>
        </w:rPr>
        <w:t>as baseline for NR SL CA.</w:t>
      </w:r>
    </w:p>
    <w:bookmarkEnd w:id="4"/>
    <w:bookmarkEnd w:id="5"/>
    <w:bookmarkEnd w:id="6"/>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30E1A66A" w:rsidR="00B36F8F" w:rsidRDefault="00A911D5" w:rsidP="00844E58">
      <w:pPr>
        <w:jc w:val="both"/>
        <w:rPr>
          <w:rFonts w:eastAsia="宋体"/>
          <w:lang w:eastAsia="zh-CN"/>
        </w:rPr>
      </w:pPr>
      <w:r w:rsidRPr="00A911D5">
        <w:rPr>
          <w:rFonts w:eastAsia="宋体"/>
          <w:lang w:eastAsia="zh-CN"/>
        </w:rPr>
        <w:t>This contribution discusses remaining issues for SL CA operation on band n47. The following observations and proposals are made:</w:t>
      </w:r>
    </w:p>
    <w:p w14:paraId="30419F7B" w14:textId="77777777" w:rsidR="009529BB" w:rsidRDefault="009529BB" w:rsidP="009529BB">
      <w:pPr>
        <w:overflowPunct/>
        <w:autoSpaceDE/>
        <w:adjustRightInd/>
        <w:spacing w:after="120"/>
        <w:textAlignment w:val="auto"/>
        <w:rPr>
          <w:rFonts w:eastAsia="等线"/>
          <w:b/>
          <w:bCs/>
          <w:lang w:eastAsia="zh-CN"/>
        </w:rPr>
      </w:pPr>
      <w:r w:rsidRPr="001F58B6">
        <w:rPr>
          <w:rFonts w:eastAsia="等线"/>
          <w:b/>
          <w:bCs/>
          <w:lang w:eastAsia="zh-CN"/>
        </w:rPr>
        <w:t>Proposal 1: Currently NR intra-band contiguous channel spacing can apply for NR SL CA.</w:t>
      </w:r>
    </w:p>
    <w:p w14:paraId="608FFB56" w14:textId="77777777" w:rsidR="009529BB" w:rsidRPr="00F17447" w:rsidRDefault="009529BB" w:rsidP="009529BB">
      <w:pPr>
        <w:rPr>
          <w:b/>
          <w:i/>
        </w:rPr>
      </w:pPr>
      <w:r>
        <w:rPr>
          <w:b/>
          <w:i/>
        </w:rPr>
        <w:t>F</w:t>
      </w:r>
      <w:r w:rsidRPr="00F17447">
        <w:rPr>
          <w:b/>
          <w:i/>
        </w:rPr>
        <w:t>or NR operating bands without a 100 kHz channel raster:</w:t>
      </w:r>
    </w:p>
    <w:p w14:paraId="0EAA014A" w14:textId="77777777" w:rsidR="009529BB" w:rsidRPr="00F17447" w:rsidRDefault="009529BB" w:rsidP="009529BB">
      <w:pPr>
        <w:pStyle w:val="EQ"/>
        <w:jc w:val="center"/>
        <w:rPr>
          <w:b/>
          <w:i/>
        </w:rPr>
      </w:pPr>
      <w:r w:rsidRPr="00F17447">
        <w:rPr>
          <w:rFonts w:hint="eastAsia"/>
          <w:b/>
          <w:i/>
          <w:position w:val="-38"/>
          <w:lang w:eastAsia="zh-CN"/>
        </w:rPr>
        <w:object w:dxaOrig="9464" w:dyaOrig="879" w14:anchorId="08BC0612">
          <v:shape id="_x0000_i1028" type="#_x0000_t75" alt="" style="width:6in;height:35.7pt;mso-position-horizontal-relative:page;mso-position-vertical-relative:page" o:ole="">
            <v:fill o:detectmouseclick="t"/>
            <v:imagedata r:id="rId10" o:title=""/>
          </v:shape>
          <o:OLEObject Type="Embed" ProgID="Equation.3" ShapeID="_x0000_i1028" DrawAspect="Content" ObjectID="_1757345814" r:id="rId13">
            <o:FieldCodes>\* MERGEFORMAT</o:FieldCodes>
          </o:OLEObject>
        </w:object>
      </w:r>
    </w:p>
    <w:p w14:paraId="2B002EB4" w14:textId="77777777" w:rsidR="009529BB" w:rsidRPr="00F17447" w:rsidRDefault="009529BB" w:rsidP="009529BB">
      <w:pPr>
        <w:rPr>
          <w:b/>
          <w:i/>
          <w:lang w:val="en-US" w:eastAsia="zh-CN"/>
        </w:rPr>
      </w:pPr>
      <w:r w:rsidRPr="00F17447">
        <w:rPr>
          <w:rFonts w:hint="eastAsia"/>
          <w:b/>
          <w:i/>
          <w:lang w:val="en-US" w:eastAsia="zh-CN"/>
        </w:rPr>
        <w:t>with</w:t>
      </w:r>
    </w:p>
    <w:p w14:paraId="410C796C" w14:textId="77777777" w:rsidR="009529BB" w:rsidRPr="00F17447" w:rsidRDefault="009529BB" w:rsidP="009529BB">
      <w:pPr>
        <w:pStyle w:val="EQ"/>
        <w:jc w:val="center"/>
        <w:rPr>
          <w:b/>
          <w:i/>
        </w:rPr>
      </w:pPr>
      <w:r w:rsidRPr="00F17447">
        <w:rPr>
          <w:b/>
          <w:i/>
          <w:lang w:val="en-US" w:eastAsia="zh-CN"/>
        </w:rPr>
        <w:t>n = µ</w:t>
      </w:r>
      <w:r w:rsidRPr="00F17447">
        <w:rPr>
          <w:b/>
          <w:i/>
          <w:vertAlign w:val="subscript"/>
          <w:lang w:val="en-US" w:eastAsia="zh-CN"/>
        </w:rPr>
        <w:t>0</w:t>
      </w:r>
    </w:p>
    <w:p w14:paraId="4FF89444" w14:textId="77777777" w:rsidR="009529BB" w:rsidRPr="001F58B6" w:rsidRDefault="009529BB" w:rsidP="009529BB">
      <w:pPr>
        <w:jc w:val="both"/>
        <w:rPr>
          <w:rFonts w:eastAsia="宋体"/>
          <w:b/>
          <w:lang w:eastAsia="ko-KR"/>
        </w:rPr>
      </w:pPr>
      <w:r>
        <w:rPr>
          <w:rFonts w:eastAsia="宋体"/>
          <w:b/>
          <w:lang w:eastAsia="ko-KR"/>
        </w:rPr>
        <w:t>Proposal 2: It is</w:t>
      </w:r>
      <w:r w:rsidRPr="00767357">
        <w:rPr>
          <w:rFonts w:eastAsia="宋体"/>
          <w:b/>
          <w:lang w:eastAsia="ko-KR"/>
        </w:rPr>
        <w:t xml:space="preserve"> suggest</w:t>
      </w:r>
      <w:r>
        <w:rPr>
          <w:rFonts w:eastAsia="宋体"/>
          <w:b/>
          <w:lang w:eastAsia="ko-KR"/>
        </w:rPr>
        <w:t>ed</w:t>
      </w:r>
      <w:r w:rsidRPr="00767357">
        <w:rPr>
          <w:rFonts w:eastAsia="宋体"/>
          <w:b/>
          <w:lang w:eastAsia="ko-KR"/>
        </w:rPr>
        <w:t xml:space="preserve"> not to discuss</w:t>
      </w:r>
      <w:r>
        <w:rPr>
          <w:rFonts w:eastAsia="宋体"/>
          <w:b/>
          <w:lang w:eastAsia="ko-KR"/>
        </w:rPr>
        <w:t xml:space="preserve"> whether to reuse</w:t>
      </w:r>
      <w:r w:rsidRPr="00767357">
        <w:rPr>
          <w:rFonts w:eastAsia="宋体"/>
          <w:b/>
          <w:lang w:eastAsia="ko-KR"/>
        </w:rPr>
        <w:t xml:space="preserve"> the methodology </w:t>
      </w:r>
      <w:r>
        <w:rPr>
          <w:rFonts w:eastAsia="宋体"/>
          <w:b/>
          <w:lang w:eastAsia="ko-KR"/>
        </w:rPr>
        <w:t>for LTE V2</w:t>
      </w:r>
      <w:r>
        <w:rPr>
          <w:rFonts w:eastAsia="宋体" w:hint="eastAsia"/>
          <w:b/>
          <w:lang w:eastAsia="zh-CN"/>
        </w:rPr>
        <w:t>X</w:t>
      </w:r>
      <w:r>
        <w:rPr>
          <w:rFonts w:eastAsia="宋体"/>
          <w:b/>
          <w:lang w:eastAsia="ko-KR"/>
        </w:rPr>
        <w:t xml:space="preserve"> CA or NR CA </w:t>
      </w:r>
      <w:r w:rsidRPr="00767357">
        <w:rPr>
          <w:rFonts w:eastAsia="宋体"/>
          <w:b/>
          <w:lang w:eastAsia="ko-KR"/>
        </w:rPr>
        <w:t xml:space="preserve">and focus </w:t>
      </w:r>
      <w:r>
        <w:rPr>
          <w:rFonts w:eastAsia="宋体" w:hint="eastAsia"/>
          <w:b/>
          <w:lang w:eastAsia="zh-CN"/>
        </w:rPr>
        <w:t>on</w:t>
      </w:r>
      <w:r>
        <w:rPr>
          <w:rFonts w:eastAsia="宋体"/>
          <w:b/>
          <w:lang w:eastAsia="ko-KR"/>
        </w:rPr>
        <w:t xml:space="preserve"> </w:t>
      </w:r>
      <w:r w:rsidRPr="00767357">
        <w:rPr>
          <w:rFonts w:eastAsia="宋体"/>
          <w:b/>
          <w:lang w:eastAsia="ko-KR"/>
        </w:rPr>
        <w:t>the Tx requirements</w:t>
      </w:r>
      <w:r>
        <w:rPr>
          <w:rFonts w:eastAsia="宋体"/>
          <w:b/>
          <w:lang w:eastAsia="ko-KR"/>
        </w:rPr>
        <w:t xml:space="preserve"> for NR SL CA</w:t>
      </w:r>
      <w:r w:rsidRPr="00767357">
        <w:rPr>
          <w:rFonts w:eastAsia="宋体"/>
          <w:b/>
          <w:lang w:eastAsia="ko-KR"/>
        </w:rPr>
        <w:t>.</w:t>
      </w:r>
    </w:p>
    <w:p w14:paraId="1D159203" w14:textId="77777777" w:rsidR="009529BB" w:rsidRPr="00E82156" w:rsidRDefault="009529BB" w:rsidP="009529BB">
      <w:pPr>
        <w:overflowPunct/>
        <w:autoSpaceDE/>
        <w:autoSpaceDN/>
        <w:adjustRightInd/>
        <w:textAlignment w:val="auto"/>
        <w:rPr>
          <w:rFonts w:eastAsia="宋体"/>
          <w:b/>
          <w:lang w:eastAsia="ko-KR"/>
        </w:rPr>
      </w:pPr>
      <w:r w:rsidRPr="00E82156">
        <w:rPr>
          <w:rFonts w:eastAsia="宋体"/>
          <w:b/>
          <w:lang w:eastAsia="ko-KR"/>
        </w:rPr>
        <w:t xml:space="preserve">Proposal </w:t>
      </w:r>
      <w:r>
        <w:rPr>
          <w:rFonts w:eastAsia="宋体"/>
          <w:b/>
          <w:lang w:eastAsia="ko-KR"/>
        </w:rPr>
        <w:t>3</w:t>
      </w:r>
      <w:r w:rsidRPr="00E82156">
        <w:rPr>
          <w:rFonts w:eastAsia="宋体"/>
          <w:b/>
          <w:lang w:eastAsia="ko-KR"/>
        </w:rPr>
        <w:t xml:space="preserve">. </w:t>
      </w:r>
      <w:r w:rsidRPr="00E82156">
        <w:rPr>
          <w:rFonts w:eastAsia="宋体" w:hint="eastAsia"/>
          <w:b/>
          <w:lang w:eastAsia="zh-CN"/>
        </w:rPr>
        <w:t>U</w:t>
      </w:r>
      <w:r w:rsidRPr="00E82156">
        <w:rPr>
          <w:rFonts w:eastAsia="宋体"/>
          <w:b/>
          <w:lang w:eastAsia="ko-KR"/>
        </w:rPr>
        <w:t xml:space="preserve">se </w:t>
      </w:r>
      <w:r>
        <w:rPr>
          <w:rFonts w:eastAsia="宋体"/>
          <w:b/>
          <w:lang w:eastAsia="ko-KR"/>
        </w:rPr>
        <w:t xml:space="preserve">the </w:t>
      </w:r>
      <w:proofErr w:type="spellStart"/>
      <w:r>
        <w:rPr>
          <w:rFonts w:eastAsia="宋体"/>
          <w:b/>
          <w:lang w:eastAsia="ko-KR"/>
        </w:rPr>
        <w:t>Pcmax</w:t>
      </w:r>
      <w:proofErr w:type="spellEnd"/>
      <w:r>
        <w:rPr>
          <w:rFonts w:eastAsia="宋体"/>
          <w:b/>
          <w:lang w:eastAsia="ko-KR"/>
        </w:rPr>
        <w:t xml:space="preserve"> equation of LTE V2X</w:t>
      </w:r>
      <w:r w:rsidRPr="00E82156">
        <w:rPr>
          <w:rFonts w:eastAsia="宋体"/>
          <w:b/>
          <w:lang w:eastAsia="ko-KR"/>
        </w:rPr>
        <w:t xml:space="preserve"> intra-band contiguous CA as baseline for NR SL CA.</w:t>
      </w:r>
    </w:p>
    <w:p w14:paraId="22AE7A0A" w14:textId="77777777" w:rsidR="00F10F97" w:rsidRDefault="00F10F97" w:rsidP="00F10F97">
      <w:pPr>
        <w:pStyle w:val="1"/>
        <w:numPr>
          <w:ilvl w:val="0"/>
          <w:numId w:val="0"/>
        </w:numPr>
        <w:rPr>
          <w:rFonts w:eastAsia="宋体"/>
          <w:lang w:eastAsia="zh-CN"/>
        </w:rPr>
      </w:pPr>
      <w:r>
        <w:t>References</w:t>
      </w:r>
    </w:p>
    <w:p w14:paraId="1A8C948C" w14:textId="6E9C2637" w:rsidR="0009717D" w:rsidRDefault="00056FBF" w:rsidP="00765B3D">
      <w:pPr>
        <w:rPr>
          <w:rFonts w:eastAsia="等线"/>
        </w:rPr>
      </w:pPr>
      <w:bookmarkStart w:id="10" w:name="_Hlk110758207"/>
      <w:r>
        <w:t>[1]</w:t>
      </w:r>
      <w:r w:rsidR="0014440F" w:rsidRPr="0014440F">
        <w:rPr>
          <w:rFonts w:eastAsia="等线"/>
        </w:rPr>
        <w:t xml:space="preserve"> </w:t>
      </w:r>
      <w:bookmarkEnd w:id="10"/>
      <w:r w:rsidR="002A6342" w:rsidRPr="002A6342">
        <w:rPr>
          <w:rFonts w:eastAsia="等线"/>
        </w:rPr>
        <w:t>R4-2314739</w:t>
      </w:r>
      <w:r w:rsidR="002A6342">
        <w:rPr>
          <w:rFonts w:eastAsia="等线"/>
        </w:rPr>
        <w:t xml:space="preserve">, </w:t>
      </w:r>
      <w:r w:rsidR="002A6342" w:rsidRPr="002A6342">
        <w:rPr>
          <w:rFonts w:eastAsia="等线"/>
        </w:rPr>
        <w:t>WF on NR_SL_enh2_UERF_part3</w:t>
      </w:r>
      <w:r w:rsidR="002A6342">
        <w:rPr>
          <w:rFonts w:eastAsia="等线"/>
        </w:rPr>
        <w:t>, Huawei, RAN4#108.</w:t>
      </w:r>
    </w:p>
    <w:p w14:paraId="7772F6AD" w14:textId="762B0752" w:rsidR="00A911D5" w:rsidRDefault="00A911D5" w:rsidP="00765B3D">
      <w:pPr>
        <w:rPr>
          <w:rFonts w:eastAsia="等线"/>
          <w:lang w:eastAsia="zh-CN"/>
        </w:rPr>
      </w:pPr>
      <w:r>
        <w:rPr>
          <w:rFonts w:eastAsia="等线"/>
          <w:lang w:eastAsia="zh-CN"/>
        </w:rPr>
        <w:t xml:space="preserve">[2] </w:t>
      </w:r>
      <w:r w:rsidRPr="00A911D5">
        <w:rPr>
          <w:rFonts w:eastAsia="等线"/>
          <w:lang w:eastAsia="zh-CN"/>
        </w:rPr>
        <w:t>R4-2314736</w:t>
      </w:r>
      <w:r>
        <w:rPr>
          <w:rFonts w:eastAsia="等线"/>
          <w:lang w:eastAsia="zh-CN"/>
        </w:rPr>
        <w:t xml:space="preserve">, </w:t>
      </w:r>
      <w:r w:rsidRPr="00A911D5">
        <w:rPr>
          <w:rFonts w:eastAsia="等线"/>
          <w:lang w:eastAsia="zh-CN"/>
        </w:rPr>
        <w:t>TP for TR 38.786 on the updated RF requirements for NR SL CA operation</w:t>
      </w:r>
      <w:r>
        <w:rPr>
          <w:rFonts w:eastAsia="等线"/>
          <w:lang w:eastAsia="zh-CN"/>
        </w:rPr>
        <w:t>, Meta, RAN4#108.</w:t>
      </w:r>
    </w:p>
    <w:p w14:paraId="6BC4C422" w14:textId="27AA7C11" w:rsidR="00A911D5" w:rsidRPr="00BF16C6" w:rsidRDefault="00A911D5" w:rsidP="00765B3D">
      <w:pPr>
        <w:rPr>
          <w:rFonts w:eastAsia="等线"/>
          <w:lang w:eastAsia="zh-CN"/>
        </w:rPr>
      </w:pPr>
      <w:r>
        <w:rPr>
          <w:rFonts w:eastAsia="等线"/>
          <w:lang w:eastAsia="zh-CN"/>
        </w:rPr>
        <w:t xml:space="preserve">[3] </w:t>
      </w:r>
      <w:r w:rsidRPr="00A911D5">
        <w:rPr>
          <w:rFonts w:eastAsia="等线"/>
          <w:lang w:eastAsia="zh-CN"/>
        </w:rPr>
        <w:t>R4-2314882</w:t>
      </w:r>
      <w:r>
        <w:rPr>
          <w:rFonts w:eastAsia="等线"/>
          <w:lang w:eastAsia="zh-CN"/>
        </w:rPr>
        <w:t xml:space="preserve">, </w:t>
      </w:r>
      <w:r w:rsidRPr="00A911D5">
        <w:rPr>
          <w:rFonts w:eastAsia="等线"/>
          <w:lang w:eastAsia="zh-CN"/>
        </w:rPr>
        <w:t>TP for TR 38.786 on the SLCA channel bandwidth and MPR</w:t>
      </w:r>
      <w:r>
        <w:rPr>
          <w:rFonts w:eastAsia="等线"/>
          <w:lang w:eastAsia="zh-CN"/>
        </w:rPr>
        <w:t>, LGE, RAN4#108.</w:t>
      </w:r>
    </w:p>
    <w:sectPr w:rsidR="00A911D5" w:rsidRPr="00BF16C6"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050F5" w14:textId="77777777" w:rsidR="009166ED" w:rsidRDefault="009166ED">
      <w:r>
        <w:separator/>
      </w:r>
    </w:p>
  </w:endnote>
  <w:endnote w:type="continuationSeparator" w:id="0">
    <w:p w14:paraId="3FAC3A9A" w14:textId="77777777" w:rsidR="009166ED" w:rsidRDefault="0091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0000028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5CBC9" w14:textId="77777777" w:rsidR="009166ED" w:rsidRDefault="009166ED">
      <w:r>
        <w:separator/>
      </w:r>
    </w:p>
  </w:footnote>
  <w:footnote w:type="continuationSeparator" w:id="0">
    <w:p w14:paraId="1947F2CE" w14:textId="77777777" w:rsidR="009166ED" w:rsidRDefault="009166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AF3672"/>
    <w:multiLevelType w:val="hybridMultilevel"/>
    <w:tmpl w:val="CA409C26"/>
    <w:lvl w:ilvl="0" w:tplc="5ABAFE80">
      <w:start w:val="1"/>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3F05C78"/>
    <w:multiLevelType w:val="hybridMultilevel"/>
    <w:tmpl w:val="8E70C8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9"/>
  </w:num>
  <w:num w:numId="5">
    <w:abstractNumId w:val="12"/>
  </w:num>
  <w:num w:numId="6">
    <w:abstractNumId w:val="5"/>
  </w:num>
  <w:num w:numId="7">
    <w:abstractNumId w:val="16"/>
  </w:num>
  <w:num w:numId="8">
    <w:abstractNumId w:val="10"/>
  </w:num>
  <w:num w:numId="9">
    <w:abstractNumId w:val="25"/>
  </w:num>
  <w:num w:numId="10">
    <w:abstractNumId w:val="0"/>
  </w:num>
  <w:num w:numId="11">
    <w:abstractNumId w:val="3"/>
  </w:num>
  <w:num w:numId="12">
    <w:abstractNumId w:val="26"/>
  </w:num>
  <w:num w:numId="13">
    <w:abstractNumId w:val="11"/>
  </w:num>
  <w:num w:numId="14">
    <w:abstractNumId w:val="23"/>
  </w:num>
  <w:num w:numId="15">
    <w:abstractNumId w:val="21"/>
  </w:num>
  <w:num w:numId="16">
    <w:abstractNumId w:val="24"/>
  </w:num>
  <w:num w:numId="17">
    <w:abstractNumId w:val="16"/>
  </w:num>
  <w:num w:numId="18">
    <w:abstractNumId w:val="1"/>
  </w:num>
  <w:num w:numId="19">
    <w:abstractNumId w:val="4"/>
  </w:num>
  <w:num w:numId="20">
    <w:abstractNumId w:val="28"/>
  </w:num>
  <w:num w:numId="21">
    <w:abstractNumId w:val="8"/>
  </w:num>
  <w:num w:numId="22">
    <w:abstractNumId w:val="9"/>
  </w:num>
  <w:num w:numId="23">
    <w:abstractNumId w:val="7"/>
  </w:num>
  <w:num w:numId="24">
    <w:abstractNumId w:val="22"/>
  </w:num>
  <w:num w:numId="25">
    <w:abstractNumId w:val="14"/>
  </w:num>
  <w:num w:numId="26">
    <w:abstractNumId w:val="20"/>
  </w:num>
  <w:num w:numId="27">
    <w:abstractNumId w:val="27"/>
  </w:num>
  <w:num w:numId="28">
    <w:abstractNumId w:val="2"/>
  </w:num>
  <w:num w:numId="29">
    <w:abstractNumId w:val="19"/>
  </w:num>
  <w:num w:numId="30">
    <w:abstractNumId w:val="17"/>
  </w:num>
  <w:num w:numId="3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382B"/>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245C"/>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2F5"/>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8B6"/>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3C3"/>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342"/>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2D7"/>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698"/>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E80"/>
    <w:rsid w:val="004673A8"/>
    <w:rsid w:val="004676DC"/>
    <w:rsid w:val="004679A1"/>
    <w:rsid w:val="00467B58"/>
    <w:rsid w:val="00470EA7"/>
    <w:rsid w:val="00471190"/>
    <w:rsid w:val="004711EF"/>
    <w:rsid w:val="00471B60"/>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468"/>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572"/>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49BF"/>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981"/>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49B"/>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357"/>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1AA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6ED"/>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29BB"/>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3DC9"/>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92E"/>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11D5"/>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08B"/>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156"/>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447"/>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8AD"/>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 w:type="character" w:customStyle="1" w:styleId="EQChar">
    <w:name w:val="EQ Char"/>
    <w:link w:val="EQ"/>
    <w:qFormat/>
    <w:rsid w:val="00E82156"/>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37630250">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945954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364007">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66E-4D89-446E-9DA5-D7CF0713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cp:revision>
  <cp:lastPrinted>2010-01-07T02:23:00Z</cp:lastPrinted>
  <dcterms:created xsi:type="dcterms:W3CDTF">2023-09-27T09:50:00Z</dcterms:created>
  <dcterms:modified xsi:type="dcterms:W3CDTF">2023-09-27T10:48:00Z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